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8" w:rsidRPr="00A33D48" w:rsidRDefault="008C2808" w:rsidP="001A3690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  <w:r w:rsidRPr="00A33D48">
        <w:rPr>
          <w:rFonts w:ascii="Times New Roman" w:hAnsi="Times New Roman"/>
          <w:b/>
          <w:sz w:val="26"/>
          <w:szCs w:val="26"/>
        </w:rPr>
        <w:t>ЗАКЛЮЧЕНИЕ</w:t>
      </w:r>
    </w:p>
    <w:p w:rsidR="008C2808" w:rsidRPr="00A33D48" w:rsidRDefault="008C2808" w:rsidP="001A36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D48">
        <w:rPr>
          <w:rFonts w:ascii="Times New Roman" w:hAnsi="Times New Roman"/>
          <w:b/>
          <w:sz w:val="26"/>
          <w:szCs w:val="26"/>
        </w:rPr>
        <w:t>на проект Закона Удмуртской Республики «О бюджете Удмуртской</w:t>
      </w:r>
    </w:p>
    <w:p w:rsidR="008C2808" w:rsidRPr="00A33D48" w:rsidRDefault="008C2808" w:rsidP="001A36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D48">
        <w:rPr>
          <w:rFonts w:ascii="Times New Roman" w:hAnsi="Times New Roman"/>
          <w:b/>
          <w:sz w:val="26"/>
          <w:szCs w:val="26"/>
        </w:rPr>
        <w:t xml:space="preserve"> Республики на 2019 год и на плановый период 2020 и 2021 годов»</w:t>
      </w:r>
    </w:p>
    <w:p w:rsidR="008C2808" w:rsidRPr="00A33D48" w:rsidRDefault="008C2808" w:rsidP="001A36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0C9" w:rsidRPr="00A33D48" w:rsidRDefault="002410C9" w:rsidP="002410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>г. Ижевск</w:t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Pr="00A33D48">
        <w:rPr>
          <w:rFonts w:ascii="Times New Roman" w:hAnsi="Times New Roman"/>
          <w:sz w:val="26"/>
          <w:szCs w:val="26"/>
        </w:rPr>
        <w:tab/>
      </w:r>
      <w:r w:rsidR="00E06D09">
        <w:rPr>
          <w:rFonts w:ascii="Times New Roman" w:hAnsi="Times New Roman"/>
          <w:sz w:val="26"/>
          <w:szCs w:val="26"/>
        </w:rPr>
        <w:t xml:space="preserve">          </w:t>
      </w:r>
      <w:r w:rsidRPr="00A33D48">
        <w:rPr>
          <w:rFonts w:ascii="Times New Roman" w:hAnsi="Times New Roman"/>
          <w:sz w:val="26"/>
          <w:szCs w:val="26"/>
        </w:rPr>
        <w:t>1</w:t>
      </w:r>
      <w:r w:rsidR="00CE1803">
        <w:rPr>
          <w:rFonts w:ascii="Times New Roman" w:hAnsi="Times New Roman"/>
          <w:sz w:val="26"/>
          <w:szCs w:val="26"/>
        </w:rPr>
        <w:t>5</w:t>
      </w:r>
      <w:r w:rsidRPr="00A33D48">
        <w:rPr>
          <w:rFonts w:ascii="Times New Roman" w:hAnsi="Times New Roman"/>
          <w:sz w:val="26"/>
          <w:szCs w:val="26"/>
        </w:rPr>
        <w:t>.11.2018</w:t>
      </w:r>
    </w:p>
    <w:p w:rsidR="002410C9" w:rsidRPr="00A33D48" w:rsidRDefault="002410C9" w:rsidP="002410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2808" w:rsidRPr="00A33D48" w:rsidRDefault="008C2808" w:rsidP="002410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 xml:space="preserve">Заключение Государственного контрольного комитета УР (далее </w:t>
      </w:r>
      <w:proofErr w:type="gramStart"/>
      <w:r w:rsidRPr="00A33D48">
        <w:rPr>
          <w:rFonts w:ascii="Times New Roman" w:hAnsi="Times New Roman"/>
          <w:sz w:val="26"/>
          <w:szCs w:val="26"/>
        </w:rPr>
        <w:t>–К</w:t>
      </w:r>
      <w:proofErr w:type="gramEnd"/>
      <w:r w:rsidRPr="00A33D48">
        <w:rPr>
          <w:rFonts w:ascii="Times New Roman" w:hAnsi="Times New Roman"/>
          <w:sz w:val="26"/>
          <w:szCs w:val="26"/>
        </w:rPr>
        <w:t xml:space="preserve">омитет) на проект Закона Удмуртской Республики «О бюджете Удмуртской Республики на 2019 год и на плановый период 2020 и 2021 годов» (далее - законопроект) подготовлено на основании материалов и документов, поступивших от </w:t>
      </w:r>
      <w:r w:rsidR="00ED3C79" w:rsidRPr="00A33D48">
        <w:rPr>
          <w:rFonts w:ascii="Times New Roman" w:hAnsi="Times New Roman"/>
          <w:sz w:val="26"/>
          <w:szCs w:val="26"/>
        </w:rPr>
        <w:t xml:space="preserve">постоянной комиссии по бюджету, налогам и финансам </w:t>
      </w:r>
      <w:r w:rsidRPr="00A33D48">
        <w:rPr>
          <w:rFonts w:ascii="Times New Roman" w:hAnsi="Times New Roman"/>
          <w:sz w:val="26"/>
          <w:szCs w:val="26"/>
        </w:rPr>
        <w:t>Государственного Совета УР</w:t>
      </w:r>
      <w:r w:rsidR="00ED3C79" w:rsidRPr="00A33D48">
        <w:rPr>
          <w:rFonts w:ascii="Times New Roman" w:hAnsi="Times New Roman"/>
          <w:sz w:val="26"/>
          <w:szCs w:val="26"/>
        </w:rPr>
        <w:t xml:space="preserve">  (</w:t>
      </w:r>
      <w:r w:rsidR="00A2366E" w:rsidRPr="00A33D48">
        <w:rPr>
          <w:rFonts w:ascii="Times New Roman" w:hAnsi="Times New Roman"/>
          <w:sz w:val="26"/>
          <w:szCs w:val="26"/>
        </w:rPr>
        <w:t>0</w:t>
      </w:r>
      <w:r w:rsidR="00A77479" w:rsidRPr="00A33D48">
        <w:rPr>
          <w:rFonts w:ascii="Times New Roman" w:hAnsi="Times New Roman"/>
          <w:sz w:val="26"/>
          <w:szCs w:val="26"/>
        </w:rPr>
        <w:t>1</w:t>
      </w:r>
      <w:r w:rsidRPr="00A33D48">
        <w:rPr>
          <w:rFonts w:ascii="Times New Roman" w:hAnsi="Times New Roman"/>
          <w:sz w:val="26"/>
          <w:szCs w:val="26"/>
        </w:rPr>
        <w:t>.1</w:t>
      </w:r>
      <w:r w:rsidR="00A2366E" w:rsidRPr="00A33D48">
        <w:rPr>
          <w:rFonts w:ascii="Times New Roman" w:hAnsi="Times New Roman"/>
          <w:sz w:val="26"/>
          <w:szCs w:val="26"/>
        </w:rPr>
        <w:t>1</w:t>
      </w:r>
      <w:r w:rsidRPr="00A33D48">
        <w:rPr>
          <w:rFonts w:ascii="Times New Roman" w:hAnsi="Times New Roman"/>
          <w:sz w:val="26"/>
          <w:szCs w:val="26"/>
        </w:rPr>
        <w:t xml:space="preserve">.2018 </w:t>
      </w:r>
      <w:r w:rsidR="00ED3C79" w:rsidRPr="00A33D48">
        <w:rPr>
          <w:rFonts w:ascii="Times New Roman" w:hAnsi="Times New Roman"/>
          <w:sz w:val="26"/>
          <w:szCs w:val="26"/>
        </w:rPr>
        <w:t xml:space="preserve"> № 5316)</w:t>
      </w:r>
      <w:r w:rsidR="000C5B9F" w:rsidRPr="00A33D48">
        <w:rPr>
          <w:rFonts w:ascii="Times New Roman" w:hAnsi="Times New Roman"/>
          <w:sz w:val="26"/>
          <w:szCs w:val="26"/>
        </w:rPr>
        <w:t>,</w:t>
      </w:r>
      <w:r w:rsidR="00ED3C79" w:rsidRPr="00A33D48">
        <w:rPr>
          <w:rFonts w:ascii="Times New Roman" w:hAnsi="Times New Roman"/>
          <w:sz w:val="26"/>
          <w:szCs w:val="26"/>
        </w:rPr>
        <w:t xml:space="preserve"> </w:t>
      </w:r>
      <w:r w:rsidRPr="00A33D48">
        <w:rPr>
          <w:rFonts w:ascii="Times New Roman" w:hAnsi="Times New Roman"/>
          <w:sz w:val="26"/>
          <w:szCs w:val="26"/>
        </w:rPr>
        <w:t xml:space="preserve"> </w:t>
      </w:r>
      <w:r w:rsidR="00A2366E" w:rsidRPr="00A33D48">
        <w:rPr>
          <w:rFonts w:ascii="Times New Roman" w:hAnsi="Times New Roman"/>
          <w:sz w:val="26"/>
          <w:szCs w:val="26"/>
        </w:rPr>
        <w:t xml:space="preserve">в </w:t>
      </w:r>
      <w:r w:rsidRPr="00A33D48">
        <w:rPr>
          <w:rFonts w:ascii="Times New Roman" w:hAnsi="Times New Roman"/>
          <w:sz w:val="26"/>
          <w:szCs w:val="26"/>
        </w:rPr>
        <w:t>электронно</w:t>
      </w:r>
      <w:r w:rsidR="00A2366E" w:rsidRPr="00A33D48">
        <w:rPr>
          <w:rFonts w:ascii="Times New Roman" w:hAnsi="Times New Roman"/>
          <w:sz w:val="26"/>
          <w:szCs w:val="26"/>
        </w:rPr>
        <w:t>м виде.</w:t>
      </w:r>
    </w:p>
    <w:p w:rsidR="008C2808" w:rsidRPr="00A33D48" w:rsidRDefault="008C2808" w:rsidP="002410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>При подготовке заключения Комитет руководствовался Бюджетным  кодексом  Российской Федерации (далее – БК РФ), Законом УР от 22.05 2008</w:t>
      </w:r>
      <w:r w:rsidR="00A06196">
        <w:rPr>
          <w:rFonts w:ascii="Times New Roman" w:hAnsi="Times New Roman"/>
          <w:sz w:val="26"/>
          <w:szCs w:val="26"/>
        </w:rPr>
        <w:t xml:space="preserve">               </w:t>
      </w:r>
      <w:r w:rsidRPr="00A33D48">
        <w:rPr>
          <w:rFonts w:ascii="Times New Roman" w:hAnsi="Times New Roman"/>
          <w:sz w:val="26"/>
          <w:szCs w:val="26"/>
        </w:rPr>
        <w:t xml:space="preserve"> № 18-РЗ «О бюджетном  процессе в Удмуртской Республике» (Закон о бюджетном процессе), Законом УР  от 10.10.2011 № 51-РЗ «О Государственном контрольном комитете Удмуртской Республики» и иными нормативными правовыми актами Удмуртской Республики. </w:t>
      </w:r>
    </w:p>
    <w:p w:rsidR="00F77F10" w:rsidRPr="00A33D48" w:rsidRDefault="00F77F10" w:rsidP="002410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373E" w:rsidRPr="00A33D48" w:rsidRDefault="0029373E" w:rsidP="00F15331">
      <w:pPr>
        <w:pStyle w:val="Default"/>
        <w:jc w:val="both"/>
        <w:rPr>
          <w:sz w:val="20"/>
          <w:szCs w:val="20"/>
        </w:rPr>
      </w:pPr>
      <w:r w:rsidRPr="00A33D48">
        <w:rPr>
          <w:b/>
          <w:bCs/>
          <w:sz w:val="20"/>
          <w:szCs w:val="20"/>
        </w:rPr>
        <w:t xml:space="preserve">I. 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 </w:t>
      </w:r>
    </w:p>
    <w:p w:rsidR="0029373E" w:rsidRPr="00A33D48" w:rsidRDefault="0029373E" w:rsidP="002410C9">
      <w:pPr>
        <w:pStyle w:val="Default"/>
        <w:rPr>
          <w:sz w:val="20"/>
          <w:szCs w:val="20"/>
        </w:rPr>
      </w:pPr>
    </w:p>
    <w:p w:rsidR="008C2808" w:rsidRPr="00A33D48" w:rsidRDefault="008C2808" w:rsidP="002410C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 xml:space="preserve">Законопроект внесен Правительством Удмуртской Республики на                    рассмотрение Государственного Совета Удмуртской Республики 31.10.2018г., т.е. в сроки, предусмотренные </w:t>
      </w:r>
      <w:r w:rsidR="00C54CA4" w:rsidRPr="00A33D48">
        <w:rPr>
          <w:rFonts w:ascii="Times New Roman" w:hAnsi="Times New Roman"/>
          <w:b/>
          <w:sz w:val="26"/>
          <w:szCs w:val="26"/>
        </w:rPr>
        <w:t xml:space="preserve">п. 1 </w:t>
      </w:r>
      <w:r w:rsidRPr="00A33D48">
        <w:rPr>
          <w:rFonts w:ascii="Times New Roman" w:hAnsi="Times New Roman"/>
          <w:b/>
          <w:sz w:val="26"/>
          <w:szCs w:val="26"/>
        </w:rPr>
        <w:t>стать</w:t>
      </w:r>
      <w:r w:rsidR="00C54CA4" w:rsidRPr="00A33D48">
        <w:rPr>
          <w:rFonts w:ascii="Times New Roman" w:hAnsi="Times New Roman"/>
          <w:b/>
          <w:sz w:val="26"/>
          <w:szCs w:val="26"/>
        </w:rPr>
        <w:t xml:space="preserve">и 12 </w:t>
      </w:r>
      <w:r w:rsidRPr="00A33D48">
        <w:rPr>
          <w:rFonts w:ascii="Times New Roman" w:hAnsi="Times New Roman"/>
          <w:b/>
          <w:sz w:val="26"/>
          <w:szCs w:val="26"/>
        </w:rPr>
        <w:t>Закона</w:t>
      </w:r>
      <w:r w:rsidRPr="00A33D48">
        <w:rPr>
          <w:rFonts w:ascii="Times New Roman" w:hAnsi="Times New Roman"/>
          <w:sz w:val="26"/>
          <w:szCs w:val="26"/>
        </w:rPr>
        <w:t xml:space="preserve"> о бюджетном процессе </w:t>
      </w:r>
      <w:r w:rsidR="00A06196">
        <w:rPr>
          <w:rFonts w:ascii="Times New Roman" w:hAnsi="Times New Roman"/>
          <w:sz w:val="26"/>
          <w:szCs w:val="26"/>
        </w:rPr>
        <w:t xml:space="preserve">           </w:t>
      </w:r>
      <w:r w:rsidRPr="00A33D48">
        <w:rPr>
          <w:rFonts w:ascii="Times New Roman" w:hAnsi="Times New Roman"/>
          <w:sz w:val="26"/>
          <w:szCs w:val="26"/>
        </w:rPr>
        <w:t xml:space="preserve">(до 01 ноября).  </w:t>
      </w:r>
    </w:p>
    <w:p w:rsidR="008C2808" w:rsidRPr="00A33D48" w:rsidRDefault="008C2808" w:rsidP="002410C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 xml:space="preserve">Структура законопроекта сформирована в соответствии с бюджетным             законодательством РФ, Законом УР от 22.05.2008 № 18-РЗ «О бюджетном процессе в Удмуртской Республике», приказом Министерства финансов РФ от 01.07.2013 № 65н «Об утверждении указаний о порядке применения бюджетной классификации Российской Федерации» (далее - приказ Минфина РФ № 65н) </w:t>
      </w:r>
      <w:r w:rsidR="00A06196">
        <w:rPr>
          <w:rFonts w:ascii="Times New Roman" w:hAnsi="Times New Roman"/>
          <w:sz w:val="26"/>
          <w:szCs w:val="26"/>
        </w:rPr>
        <w:t xml:space="preserve">           </w:t>
      </w:r>
      <w:r w:rsidRPr="00A33D48">
        <w:rPr>
          <w:rFonts w:ascii="Times New Roman" w:hAnsi="Times New Roman"/>
          <w:sz w:val="26"/>
          <w:szCs w:val="26"/>
        </w:rPr>
        <w:t>в ред. от 20.0</w:t>
      </w:r>
      <w:r w:rsidR="005F29F6" w:rsidRPr="00A33D48">
        <w:rPr>
          <w:rFonts w:ascii="Times New Roman" w:hAnsi="Times New Roman"/>
          <w:sz w:val="26"/>
          <w:szCs w:val="26"/>
        </w:rPr>
        <w:t>9</w:t>
      </w:r>
      <w:r w:rsidRPr="00A33D48">
        <w:rPr>
          <w:rFonts w:ascii="Times New Roman" w:hAnsi="Times New Roman"/>
          <w:sz w:val="26"/>
          <w:szCs w:val="26"/>
        </w:rPr>
        <w:t>.201</w:t>
      </w:r>
      <w:r w:rsidR="005F29F6" w:rsidRPr="00A33D48">
        <w:rPr>
          <w:rFonts w:ascii="Times New Roman" w:hAnsi="Times New Roman"/>
          <w:sz w:val="26"/>
          <w:szCs w:val="26"/>
        </w:rPr>
        <w:t>8</w:t>
      </w:r>
      <w:r w:rsidRPr="00A33D48">
        <w:rPr>
          <w:rFonts w:ascii="Times New Roman" w:hAnsi="Times New Roman"/>
          <w:sz w:val="26"/>
          <w:szCs w:val="26"/>
        </w:rPr>
        <w:t xml:space="preserve">. </w:t>
      </w:r>
    </w:p>
    <w:p w:rsidR="008C2808" w:rsidRPr="00A33D48" w:rsidRDefault="008C2808" w:rsidP="002410C9">
      <w:pPr>
        <w:widowControl w:val="0"/>
        <w:tabs>
          <w:tab w:val="num" w:pos="56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>Одновременно представлен законопроект «О бюджете Территориального фонда обязательного медицинского страхования Удмуртской Республики на 201</w:t>
      </w:r>
      <w:r w:rsidR="005F29F6" w:rsidRPr="00A33D48">
        <w:rPr>
          <w:rFonts w:ascii="Times New Roman" w:hAnsi="Times New Roman"/>
          <w:sz w:val="26"/>
          <w:szCs w:val="26"/>
        </w:rPr>
        <w:t>9</w:t>
      </w:r>
      <w:r w:rsidRPr="00A33D48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5F29F6" w:rsidRPr="00A33D48">
        <w:rPr>
          <w:rFonts w:ascii="Times New Roman" w:hAnsi="Times New Roman"/>
          <w:sz w:val="26"/>
          <w:szCs w:val="26"/>
        </w:rPr>
        <w:t>20</w:t>
      </w:r>
      <w:r w:rsidRPr="00A33D48">
        <w:rPr>
          <w:rFonts w:ascii="Times New Roman" w:hAnsi="Times New Roman"/>
          <w:sz w:val="26"/>
          <w:szCs w:val="26"/>
        </w:rPr>
        <w:t xml:space="preserve"> и 20</w:t>
      </w:r>
      <w:r w:rsidR="005F29F6" w:rsidRPr="00A33D48">
        <w:rPr>
          <w:rFonts w:ascii="Times New Roman" w:hAnsi="Times New Roman"/>
          <w:sz w:val="26"/>
          <w:szCs w:val="26"/>
        </w:rPr>
        <w:t>21</w:t>
      </w:r>
      <w:r w:rsidRPr="00A33D48">
        <w:rPr>
          <w:rFonts w:ascii="Times New Roman" w:hAnsi="Times New Roman"/>
          <w:sz w:val="26"/>
          <w:szCs w:val="26"/>
        </w:rPr>
        <w:t xml:space="preserve"> годов», одобренный Постановлением Правительства Удмуртской Республики от </w:t>
      </w:r>
      <w:r w:rsidR="00CB305B" w:rsidRPr="00A33D48">
        <w:rPr>
          <w:rFonts w:ascii="Times New Roman" w:hAnsi="Times New Roman"/>
          <w:sz w:val="26"/>
          <w:szCs w:val="26"/>
        </w:rPr>
        <w:t>27</w:t>
      </w:r>
      <w:r w:rsidRPr="00A33D48">
        <w:rPr>
          <w:rFonts w:ascii="Times New Roman" w:hAnsi="Times New Roman"/>
          <w:sz w:val="26"/>
          <w:szCs w:val="26"/>
        </w:rPr>
        <w:t xml:space="preserve"> октября </w:t>
      </w:r>
      <w:r w:rsidR="00A06196">
        <w:rPr>
          <w:rFonts w:ascii="Times New Roman" w:hAnsi="Times New Roman"/>
          <w:sz w:val="26"/>
          <w:szCs w:val="26"/>
        </w:rPr>
        <w:t xml:space="preserve">                     </w:t>
      </w:r>
      <w:r w:rsidRPr="00A33D48">
        <w:rPr>
          <w:rFonts w:ascii="Times New Roman" w:hAnsi="Times New Roman"/>
          <w:sz w:val="26"/>
          <w:szCs w:val="26"/>
        </w:rPr>
        <w:t>201</w:t>
      </w:r>
      <w:r w:rsidR="005F29F6" w:rsidRPr="00A33D48">
        <w:rPr>
          <w:rFonts w:ascii="Times New Roman" w:hAnsi="Times New Roman"/>
          <w:sz w:val="26"/>
          <w:szCs w:val="26"/>
        </w:rPr>
        <w:t>8</w:t>
      </w:r>
      <w:r w:rsidRPr="00A33D48">
        <w:rPr>
          <w:rFonts w:ascii="Times New Roman" w:hAnsi="Times New Roman"/>
          <w:sz w:val="26"/>
          <w:szCs w:val="26"/>
        </w:rPr>
        <w:t xml:space="preserve"> года № </w:t>
      </w:r>
      <w:r w:rsidR="00CB305B" w:rsidRPr="00A33D48">
        <w:rPr>
          <w:rFonts w:ascii="Times New Roman" w:hAnsi="Times New Roman"/>
          <w:sz w:val="26"/>
          <w:szCs w:val="26"/>
        </w:rPr>
        <w:t>1253</w:t>
      </w:r>
      <w:r w:rsidRPr="00A33D48">
        <w:rPr>
          <w:rFonts w:ascii="Times New Roman" w:hAnsi="Times New Roman"/>
          <w:sz w:val="26"/>
          <w:szCs w:val="26"/>
        </w:rPr>
        <w:t xml:space="preserve">-р. </w:t>
      </w:r>
    </w:p>
    <w:p w:rsidR="00F15331" w:rsidRPr="00A33D48" w:rsidRDefault="00F15331" w:rsidP="002410C9">
      <w:pPr>
        <w:pStyle w:val="Default"/>
        <w:ind w:firstLine="708"/>
        <w:jc w:val="both"/>
        <w:rPr>
          <w:sz w:val="26"/>
          <w:szCs w:val="26"/>
        </w:rPr>
      </w:pPr>
      <w:r w:rsidRPr="00A33D48">
        <w:rPr>
          <w:sz w:val="26"/>
          <w:szCs w:val="26"/>
        </w:rPr>
        <w:t xml:space="preserve">В целом Перечень документов и материалов, представленных одновременно с Законопроектом, а также сам Законопроект по своему составу и содержанию соответствует требованиям ст. ст. 184.1, 184.2 БК РФ, ст. ст. </w:t>
      </w:r>
      <w:r w:rsidR="00C54CA4" w:rsidRPr="00A33D48">
        <w:rPr>
          <w:sz w:val="26"/>
          <w:szCs w:val="26"/>
        </w:rPr>
        <w:t>3,16</w:t>
      </w:r>
      <w:r w:rsidRPr="00A33D48">
        <w:rPr>
          <w:sz w:val="26"/>
          <w:szCs w:val="26"/>
        </w:rPr>
        <w:t xml:space="preserve"> Закона Удмуртской Республики «О бюджетном процессе в Удмуртской Республике». </w:t>
      </w:r>
    </w:p>
    <w:p w:rsidR="00F15331" w:rsidRPr="00A33D48" w:rsidRDefault="00F15331" w:rsidP="002410C9">
      <w:pPr>
        <w:pStyle w:val="Default"/>
        <w:ind w:firstLine="708"/>
        <w:jc w:val="both"/>
        <w:rPr>
          <w:sz w:val="26"/>
          <w:szCs w:val="26"/>
        </w:rPr>
      </w:pPr>
      <w:r w:rsidRPr="00A33D48">
        <w:rPr>
          <w:bCs/>
          <w:sz w:val="26"/>
          <w:szCs w:val="26"/>
        </w:rPr>
        <w:t>Со</w:t>
      </w:r>
      <w:r w:rsidRPr="00A33D48">
        <w:rPr>
          <w:sz w:val="26"/>
          <w:szCs w:val="26"/>
        </w:rPr>
        <w:t xml:space="preserve">блюдены требования и ограничения, установленные БК РФ: </w:t>
      </w:r>
      <w:r w:rsidR="00CD1CBD" w:rsidRPr="00A33D48">
        <w:rPr>
          <w:sz w:val="26"/>
          <w:szCs w:val="26"/>
        </w:rPr>
        <w:t xml:space="preserve">                       </w:t>
      </w:r>
      <w:r w:rsidRPr="00A33D48">
        <w:rPr>
          <w:sz w:val="26"/>
          <w:szCs w:val="26"/>
        </w:rPr>
        <w:t xml:space="preserve">п. 2 ст. 92.1 – по размеру дефицита бюджета (бюджет составлен с профицитом), п. 2 ст. 107– по объему государственного долга, ст. 111 – по расходам на его обслуживание, ст. 99 – по перечню государственных заимствований, п. 3 ст. 81 – по размеру резервного фонда Правительства Удмуртской Республики. </w:t>
      </w:r>
    </w:p>
    <w:p w:rsidR="004570D2" w:rsidRPr="00A33D48" w:rsidRDefault="004570D2" w:rsidP="00A33D48">
      <w:pPr>
        <w:pStyle w:val="Default"/>
        <w:ind w:firstLine="708"/>
        <w:jc w:val="both"/>
        <w:rPr>
          <w:sz w:val="26"/>
          <w:szCs w:val="26"/>
        </w:rPr>
      </w:pPr>
      <w:r w:rsidRPr="00A33D48">
        <w:rPr>
          <w:b/>
          <w:bCs/>
          <w:sz w:val="26"/>
          <w:szCs w:val="26"/>
        </w:rPr>
        <w:lastRenderedPageBreak/>
        <w:t xml:space="preserve">Основные </w:t>
      </w:r>
      <w:r w:rsidRPr="00A33D48">
        <w:rPr>
          <w:b/>
          <w:sz w:val="26"/>
          <w:szCs w:val="26"/>
        </w:rPr>
        <w:t>параметры Проекта бюджета</w:t>
      </w:r>
      <w:r w:rsidRPr="00A33D48">
        <w:rPr>
          <w:sz w:val="26"/>
          <w:szCs w:val="26"/>
        </w:rPr>
        <w:t>, составленного на основе Прогноза социально-экономического развития Удмуртской Республики, представлены в таблице:</w:t>
      </w:r>
    </w:p>
    <w:p w:rsidR="005B65FD" w:rsidRPr="005B65FD" w:rsidRDefault="005B65FD" w:rsidP="005B65FD">
      <w:pPr>
        <w:pStyle w:val="Default"/>
        <w:jc w:val="center"/>
        <w:rPr>
          <w:sz w:val="20"/>
          <w:szCs w:val="20"/>
        </w:rPr>
      </w:pP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 w:rsidRPr="005B65F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65FD">
        <w:rPr>
          <w:sz w:val="20"/>
          <w:szCs w:val="20"/>
        </w:rPr>
        <w:t xml:space="preserve">Таблица </w:t>
      </w:r>
      <w:r w:rsidR="00A33D48">
        <w:rPr>
          <w:sz w:val="20"/>
          <w:szCs w:val="20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233"/>
        <w:gridCol w:w="1276"/>
        <w:gridCol w:w="1134"/>
        <w:gridCol w:w="1134"/>
        <w:gridCol w:w="1134"/>
        <w:gridCol w:w="709"/>
      </w:tblGrid>
      <w:tr w:rsidR="004D4775" w:rsidRPr="004D4775" w:rsidTr="00F77F10">
        <w:trPr>
          <w:trHeight w:val="322"/>
        </w:trPr>
        <w:tc>
          <w:tcPr>
            <w:tcW w:w="2736" w:type="dxa"/>
            <w:vMerge w:val="restart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Наименование</w:t>
            </w:r>
          </w:p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4D1B17" w:rsidRPr="004D4775" w:rsidRDefault="000A52B0" w:rsidP="007B39F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4D477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Бюджет </w:t>
            </w:r>
          </w:p>
          <w:p w:rsidR="000A52B0" w:rsidRPr="004D4775" w:rsidRDefault="000A52B0" w:rsidP="007B39F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4D477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на 2018 год</w:t>
            </w:r>
          </w:p>
          <w:p w:rsidR="004D1B17" w:rsidRPr="004D4775" w:rsidRDefault="004D1B17" w:rsidP="007B39F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4D477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первона</w:t>
            </w:r>
            <w:r w:rsidR="00F77F10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-</w:t>
            </w:r>
            <w:r w:rsidRPr="004D477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чально</w:t>
            </w:r>
            <w:proofErr w:type="spellEnd"/>
            <w:proofErr w:type="gramEnd"/>
            <w:r w:rsidRPr="004D477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</w:tcPr>
          <w:p w:rsidR="000A52B0" w:rsidRPr="004D4775" w:rsidRDefault="000A52B0" w:rsidP="007B39F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Законопроект</w:t>
            </w:r>
          </w:p>
        </w:tc>
        <w:tc>
          <w:tcPr>
            <w:tcW w:w="1843" w:type="dxa"/>
            <w:gridSpan w:val="2"/>
          </w:tcPr>
          <w:p w:rsidR="000A52B0" w:rsidRPr="004D4775" w:rsidRDefault="000A52B0" w:rsidP="007B39F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Изменение</w:t>
            </w:r>
          </w:p>
          <w:p w:rsidR="000A52B0" w:rsidRPr="004D4775" w:rsidRDefault="000A52B0" w:rsidP="007B39F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(2019 к 2018)</w:t>
            </w:r>
          </w:p>
        </w:tc>
      </w:tr>
      <w:tr w:rsidR="004D4775" w:rsidRPr="004D4775" w:rsidTr="00F77F10">
        <w:trPr>
          <w:trHeight w:val="353"/>
        </w:trPr>
        <w:tc>
          <w:tcPr>
            <w:tcW w:w="2736" w:type="dxa"/>
            <w:vMerge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0A52B0" w:rsidRPr="004D4775" w:rsidRDefault="000A52B0" w:rsidP="007B39F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2019 год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0A52B0" w:rsidRPr="004D4775" w:rsidTr="00F77F10">
        <w:trPr>
          <w:trHeight w:val="353"/>
        </w:trPr>
        <w:tc>
          <w:tcPr>
            <w:tcW w:w="2736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 xml:space="preserve">Доходы </w:t>
            </w:r>
          </w:p>
        </w:tc>
        <w:tc>
          <w:tcPr>
            <w:tcW w:w="1233" w:type="dxa"/>
          </w:tcPr>
          <w:p w:rsidR="000A52B0" w:rsidRPr="004D4775" w:rsidRDefault="004D4775" w:rsidP="007B39F1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64 477 658,7</w:t>
            </w:r>
          </w:p>
        </w:tc>
        <w:tc>
          <w:tcPr>
            <w:tcW w:w="1276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65 378 459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64 675 029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67 585 824,8</w:t>
            </w:r>
          </w:p>
        </w:tc>
        <w:tc>
          <w:tcPr>
            <w:tcW w:w="1134" w:type="dxa"/>
          </w:tcPr>
          <w:p w:rsidR="000A52B0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+900 800,3</w:t>
            </w:r>
          </w:p>
        </w:tc>
        <w:tc>
          <w:tcPr>
            <w:tcW w:w="709" w:type="dxa"/>
          </w:tcPr>
          <w:p w:rsidR="000A52B0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</w:tr>
      <w:tr w:rsidR="000A52B0" w:rsidRPr="004D4775" w:rsidTr="00F77F10">
        <w:trPr>
          <w:trHeight w:val="353"/>
        </w:trPr>
        <w:tc>
          <w:tcPr>
            <w:tcW w:w="2736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из них безвозмездные поступления</w:t>
            </w:r>
            <w:proofErr w:type="gramStart"/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proofErr w:type="gramEnd"/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gramStart"/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в</w:t>
            </w:r>
            <w:proofErr w:type="gramEnd"/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том числе:</w:t>
            </w:r>
          </w:p>
        </w:tc>
        <w:tc>
          <w:tcPr>
            <w:tcW w:w="1233" w:type="dxa"/>
          </w:tcPr>
          <w:p w:rsidR="000A52B0" w:rsidRPr="004D4775" w:rsidRDefault="003C7619" w:rsidP="007B39F1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14 367 810,7</w:t>
            </w:r>
          </w:p>
        </w:tc>
        <w:tc>
          <w:tcPr>
            <w:tcW w:w="1276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11 175 472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8 060 739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7 463 482,8</w:t>
            </w:r>
          </w:p>
        </w:tc>
        <w:tc>
          <w:tcPr>
            <w:tcW w:w="1134" w:type="dxa"/>
          </w:tcPr>
          <w:p w:rsidR="000A52B0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-3 182 338,7</w:t>
            </w:r>
          </w:p>
        </w:tc>
        <w:tc>
          <w:tcPr>
            <w:tcW w:w="709" w:type="dxa"/>
          </w:tcPr>
          <w:p w:rsidR="000A52B0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-22,1</w:t>
            </w:r>
          </w:p>
        </w:tc>
      </w:tr>
      <w:tr w:rsidR="000A52B0" w:rsidRPr="004D4775" w:rsidTr="00F77F10">
        <w:trPr>
          <w:trHeight w:val="353"/>
        </w:trPr>
        <w:tc>
          <w:tcPr>
            <w:tcW w:w="2736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МБТ из федерального бюджета</w:t>
            </w:r>
          </w:p>
        </w:tc>
        <w:tc>
          <w:tcPr>
            <w:tcW w:w="1233" w:type="dxa"/>
          </w:tcPr>
          <w:p w:rsidR="000A52B0" w:rsidRPr="004D4775" w:rsidRDefault="004D4775" w:rsidP="007B39F1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14 367 810,7</w:t>
            </w:r>
          </w:p>
        </w:tc>
        <w:tc>
          <w:tcPr>
            <w:tcW w:w="1276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11 058 987,3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8 060 739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7 463 482,8</w:t>
            </w:r>
          </w:p>
        </w:tc>
        <w:tc>
          <w:tcPr>
            <w:tcW w:w="1134" w:type="dxa"/>
          </w:tcPr>
          <w:p w:rsidR="000A52B0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-3308 823,4</w:t>
            </w:r>
          </w:p>
        </w:tc>
        <w:tc>
          <w:tcPr>
            <w:tcW w:w="709" w:type="dxa"/>
          </w:tcPr>
          <w:p w:rsidR="000A52B0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-23,0</w:t>
            </w:r>
          </w:p>
        </w:tc>
      </w:tr>
      <w:tr w:rsidR="000A52B0" w:rsidRPr="004D4775" w:rsidTr="00F77F10">
        <w:trPr>
          <w:trHeight w:val="353"/>
        </w:trPr>
        <w:tc>
          <w:tcPr>
            <w:tcW w:w="2736" w:type="dxa"/>
          </w:tcPr>
          <w:p w:rsidR="000A52B0" w:rsidRPr="004D4775" w:rsidRDefault="000A52B0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 xml:space="preserve">Расходы, </w:t>
            </w: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из них</w:t>
            </w:r>
            <w:proofErr w:type="gramStart"/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B31B84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  <w:proofErr w:type="gramEnd"/>
          </w:p>
        </w:tc>
        <w:tc>
          <w:tcPr>
            <w:tcW w:w="1233" w:type="dxa"/>
          </w:tcPr>
          <w:p w:rsidR="000A52B0" w:rsidRPr="004D4775" w:rsidRDefault="004D4775" w:rsidP="007B39F1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63 271 326,4</w:t>
            </w:r>
          </w:p>
        </w:tc>
        <w:tc>
          <w:tcPr>
            <w:tcW w:w="1276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64 430 619,9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63 733 311,3</w:t>
            </w:r>
          </w:p>
        </w:tc>
        <w:tc>
          <w:tcPr>
            <w:tcW w:w="1134" w:type="dxa"/>
          </w:tcPr>
          <w:p w:rsidR="000A52B0" w:rsidRPr="004D4775" w:rsidRDefault="000A52B0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65 401 189,4</w:t>
            </w:r>
          </w:p>
        </w:tc>
        <w:tc>
          <w:tcPr>
            <w:tcW w:w="1134" w:type="dxa"/>
          </w:tcPr>
          <w:p w:rsidR="000A52B0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+1 159 293,5</w:t>
            </w:r>
          </w:p>
        </w:tc>
        <w:tc>
          <w:tcPr>
            <w:tcW w:w="709" w:type="dxa"/>
          </w:tcPr>
          <w:p w:rsidR="000A52B0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</w:p>
        </w:tc>
      </w:tr>
      <w:tr w:rsidR="004D4775" w:rsidRPr="004D4775" w:rsidTr="007B39F1">
        <w:trPr>
          <w:trHeight w:val="184"/>
        </w:trPr>
        <w:tc>
          <w:tcPr>
            <w:tcW w:w="2736" w:type="dxa"/>
          </w:tcPr>
          <w:p w:rsidR="004D4775" w:rsidRPr="004D4775" w:rsidRDefault="004D4775" w:rsidP="007B39F1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Программные</w:t>
            </w:r>
          </w:p>
        </w:tc>
        <w:tc>
          <w:tcPr>
            <w:tcW w:w="1233" w:type="dxa"/>
          </w:tcPr>
          <w:p w:rsidR="004D4775" w:rsidRPr="004D4775" w:rsidRDefault="004D4775" w:rsidP="007B39F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62 242 892,2</w:t>
            </w:r>
          </w:p>
        </w:tc>
        <w:tc>
          <w:tcPr>
            <w:tcW w:w="1276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63 384 643,2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62 749 930,3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64 417 780,2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+1 141 751,0</w:t>
            </w:r>
          </w:p>
        </w:tc>
        <w:tc>
          <w:tcPr>
            <w:tcW w:w="709" w:type="dxa"/>
          </w:tcPr>
          <w:p w:rsidR="004D4775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</w:p>
        </w:tc>
      </w:tr>
      <w:tr w:rsidR="004D4775" w:rsidRPr="004D4775" w:rsidTr="00F77F10">
        <w:trPr>
          <w:trHeight w:val="353"/>
        </w:trPr>
        <w:tc>
          <w:tcPr>
            <w:tcW w:w="2736" w:type="dxa"/>
          </w:tcPr>
          <w:p w:rsidR="004D4775" w:rsidRPr="004D4775" w:rsidRDefault="004D4775" w:rsidP="007B39F1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Непрограммные</w:t>
            </w:r>
          </w:p>
        </w:tc>
        <w:tc>
          <w:tcPr>
            <w:tcW w:w="1233" w:type="dxa"/>
          </w:tcPr>
          <w:p w:rsidR="004D4775" w:rsidRPr="004D4775" w:rsidRDefault="004D4775" w:rsidP="007B39F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1 028 434,2</w:t>
            </w:r>
          </w:p>
        </w:tc>
        <w:tc>
          <w:tcPr>
            <w:tcW w:w="1276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1 045 976,7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983 381,0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983 409,2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+17 542,4</w:t>
            </w:r>
          </w:p>
        </w:tc>
        <w:tc>
          <w:tcPr>
            <w:tcW w:w="709" w:type="dxa"/>
          </w:tcPr>
          <w:p w:rsidR="004D4775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</w:tr>
      <w:tr w:rsidR="004D4775" w:rsidRPr="004D4775" w:rsidTr="00F77F10">
        <w:trPr>
          <w:trHeight w:val="353"/>
        </w:trPr>
        <w:tc>
          <w:tcPr>
            <w:tcW w:w="2736" w:type="dxa"/>
          </w:tcPr>
          <w:p w:rsidR="004D4775" w:rsidRPr="004D4775" w:rsidRDefault="004D4775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Дефици</w:t>
            </w:r>
            <w:proofErr w:type="gramStart"/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т(</w:t>
            </w:r>
            <w:proofErr w:type="gramEnd"/>
            <w:r w:rsidRPr="004D4775">
              <w:rPr>
                <w:rFonts w:asciiTheme="minorHAnsi" w:hAnsiTheme="minorHAnsi" w:cstheme="minorHAnsi"/>
                <w:sz w:val="16"/>
                <w:szCs w:val="16"/>
              </w:rPr>
              <w:t xml:space="preserve">-), </w:t>
            </w:r>
            <w:proofErr w:type="spellStart"/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проофицит</w:t>
            </w:r>
            <w:proofErr w:type="spellEnd"/>
            <w:r w:rsidRPr="004D4775">
              <w:rPr>
                <w:rFonts w:asciiTheme="minorHAnsi" w:hAnsiTheme="minorHAnsi" w:cstheme="minorHAnsi"/>
                <w:sz w:val="16"/>
                <w:szCs w:val="16"/>
              </w:rPr>
              <w:t xml:space="preserve"> ), профицит (+)</w:t>
            </w:r>
          </w:p>
        </w:tc>
        <w:tc>
          <w:tcPr>
            <w:tcW w:w="1233" w:type="dxa"/>
          </w:tcPr>
          <w:p w:rsidR="004D4775" w:rsidRPr="004D4775" w:rsidRDefault="004D4775" w:rsidP="007B39F1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+1 206 332,3</w:t>
            </w:r>
          </w:p>
        </w:tc>
        <w:tc>
          <w:tcPr>
            <w:tcW w:w="1276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947 839,1</w:t>
            </w:r>
          </w:p>
        </w:tc>
        <w:tc>
          <w:tcPr>
            <w:tcW w:w="1134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941 717</w:t>
            </w:r>
          </w:p>
        </w:tc>
        <w:tc>
          <w:tcPr>
            <w:tcW w:w="1134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2 184 635,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-258 493,2</w:t>
            </w:r>
          </w:p>
        </w:tc>
        <w:tc>
          <w:tcPr>
            <w:tcW w:w="709" w:type="dxa"/>
          </w:tcPr>
          <w:p w:rsidR="004D4775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-21,4</w:t>
            </w:r>
          </w:p>
        </w:tc>
      </w:tr>
      <w:tr w:rsidR="004D4775" w:rsidRPr="004D4775" w:rsidTr="00F77F10">
        <w:trPr>
          <w:trHeight w:val="353"/>
        </w:trPr>
        <w:tc>
          <w:tcPr>
            <w:tcW w:w="2736" w:type="dxa"/>
          </w:tcPr>
          <w:p w:rsidR="004D4775" w:rsidRPr="004D4775" w:rsidRDefault="004D4775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Верхний предел государственного долга УР</w:t>
            </w:r>
          </w:p>
        </w:tc>
        <w:tc>
          <w:tcPr>
            <w:tcW w:w="1233" w:type="dxa"/>
          </w:tcPr>
          <w:p w:rsidR="004D4775" w:rsidRPr="004D4775" w:rsidRDefault="004D4775" w:rsidP="007B39F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47 023 674,6</w:t>
            </w:r>
          </w:p>
        </w:tc>
        <w:tc>
          <w:tcPr>
            <w:tcW w:w="1276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46 051 689,1</w:t>
            </w:r>
          </w:p>
        </w:tc>
        <w:tc>
          <w:tcPr>
            <w:tcW w:w="1134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45 108 371,4</w:t>
            </w:r>
          </w:p>
        </w:tc>
        <w:tc>
          <w:tcPr>
            <w:tcW w:w="1134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42 921 736,0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-971 985,5</w:t>
            </w:r>
          </w:p>
        </w:tc>
        <w:tc>
          <w:tcPr>
            <w:tcW w:w="709" w:type="dxa"/>
          </w:tcPr>
          <w:p w:rsidR="004D4775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-2,1</w:t>
            </w:r>
          </w:p>
        </w:tc>
      </w:tr>
      <w:tr w:rsidR="004D4775" w:rsidRPr="004D4775" w:rsidTr="00F77F10">
        <w:trPr>
          <w:trHeight w:val="353"/>
        </w:trPr>
        <w:tc>
          <w:tcPr>
            <w:tcW w:w="2736" w:type="dxa"/>
          </w:tcPr>
          <w:p w:rsidR="004D4775" w:rsidRPr="004D4775" w:rsidRDefault="004D4775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Предельный объем государственного долга</w:t>
            </w:r>
          </w:p>
        </w:tc>
        <w:tc>
          <w:tcPr>
            <w:tcW w:w="1233" w:type="dxa"/>
          </w:tcPr>
          <w:p w:rsidR="004D4775" w:rsidRPr="004D4775" w:rsidRDefault="004D4775" w:rsidP="007B39F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50 109 848</w:t>
            </w:r>
          </w:p>
        </w:tc>
        <w:tc>
          <w:tcPr>
            <w:tcW w:w="1276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54 202 987,0</w:t>
            </w:r>
          </w:p>
        </w:tc>
        <w:tc>
          <w:tcPr>
            <w:tcW w:w="1134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56 614 290,0</w:t>
            </w:r>
          </w:p>
        </w:tc>
        <w:tc>
          <w:tcPr>
            <w:tcW w:w="1134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sz w:val="16"/>
                <w:szCs w:val="16"/>
              </w:rPr>
              <w:t>60 122 342,0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+4 093 139,0</w:t>
            </w:r>
          </w:p>
        </w:tc>
        <w:tc>
          <w:tcPr>
            <w:tcW w:w="709" w:type="dxa"/>
          </w:tcPr>
          <w:p w:rsidR="004D4775" w:rsidRPr="004D4775" w:rsidRDefault="003C7619" w:rsidP="007B39F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8,2</w:t>
            </w:r>
          </w:p>
        </w:tc>
      </w:tr>
      <w:tr w:rsidR="004D4775" w:rsidRPr="004D4775" w:rsidTr="00F77F10">
        <w:trPr>
          <w:trHeight w:val="353"/>
        </w:trPr>
        <w:tc>
          <w:tcPr>
            <w:tcW w:w="2736" w:type="dxa"/>
          </w:tcPr>
          <w:p w:rsidR="004D4775" w:rsidRPr="004D4775" w:rsidRDefault="004D4775" w:rsidP="007B39F1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Расходы на обслуживание государственного долга</w:t>
            </w:r>
          </w:p>
        </w:tc>
        <w:tc>
          <w:tcPr>
            <w:tcW w:w="1233" w:type="dxa"/>
          </w:tcPr>
          <w:p w:rsidR="004D4775" w:rsidRPr="004D4775" w:rsidRDefault="003C7619" w:rsidP="007B39F1">
            <w:pPr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2 873 181,0</w:t>
            </w:r>
          </w:p>
        </w:tc>
        <w:tc>
          <w:tcPr>
            <w:tcW w:w="1276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1 698 000,0</w:t>
            </w:r>
          </w:p>
        </w:tc>
        <w:tc>
          <w:tcPr>
            <w:tcW w:w="1134" w:type="dxa"/>
          </w:tcPr>
          <w:p w:rsidR="004D4775" w:rsidRPr="004D4775" w:rsidRDefault="00047F8B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2 121 947,0</w:t>
            </w:r>
          </w:p>
        </w:tc>
        <w:tc>
          <w:tcPr>
            <w:tcW w:w="1134" w:type="dxa"/>
          </w:tcPr>
          <w:p w:rsidR="004D4775" w:rsidRPr="004D4775" w:rsidRDefault="004D4775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4775">
              <w:rPr>
                <w:rFonts w:asciiTheme="minorHAnsi" w:hAnsiTheme="minorHAnsi" w:cstheme="minorHAnsi"/>
                <w:i/>
                <w:sz w:val="16"/>
                <w:szCs w:val="16"/>
              </w:rPr>
              <w:t>2 210 545,0</w:t>
            </w:r>
          </w:p>
        </w:tc>
        <w:tc>
          <w:tcPr>
            <w:tcW w:w="1134" w:type="dxa"/>
          </w:tcPr>
          <w:p w:rsidR="004D4775" w:rsidRPr="004D4775" w:rsidRDefault="003C7619" w:rsidP="007B39F1">
            <w:pPr>
              <w:pStyle w:val="Defaul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- 1 175 181,0</w:t>
            </w:r>
          </w:p>
        </w:tc>
        <w:tc>
          <w:tcPr>
            <w:tcW w:w="709" w:type="dxa"/>
          </w:tcPr>
          <w:p w:rsidR="004D4775" w:rsidRPr="004D4775" w:rsidRDefault="003C7619" w:rsidP="007B39F1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-40,9</w:t>
            </w:r>
          </w:p>
        </w:tc>
      </w:tr>
    </w:tbl>
    <w:p w:rsidR="000A52B0" w:rsidRDefault="000A52B0" w:rsidP="007B39F1">
      <w:pPr>
        <w:pStyle w:val="Default"/>
      </w:pPr>
    </w:p>
    <w:p w:rsidR="00654542" w:rsidRPr="00A33D48" w:rsidRDefault="00654542" w:rsidP="007B39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3D48">
        <w:rPr>
          <w:rFonts w:ascii="Times New Roman" w:hAnsi="Times New Roman"/>
          <w:sz w:val="26"/>
          <w:szCs w:val="26"/>
        </w:rPr>
        <w:t>Проектом закона о бюджете устанавливаются особенности использования бюджетных ассигнований на обеспечение деятельности государственных органов и казенных учреждений Удмуртской Республики, использования средств, получаемых государственными органами и государственными учреждениями Удмуртской Республики, особенности использования в 2019 году средств, получаемых отдельными юридическими лицами из бюджета Удмуртской Республики, Порядок заключения и оплаты государственными органами Удмуртской Республики, государственными учреждениями Удмуртской Республики государственных контрактов, договоров (соглашений), исполнение</w:t>
      </w:r>
      <w:proofErr w:type="gramEnd"/>
      <w:r w:rsidRPr="00A33D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3D48">
        <w:rPr>
          <w:rFonts w:ascii="Times New Roman" w:hAnsi="Times New Roman"/>
          <w:sz w:val="26"/>
          <w:szCs w:val="26"/>
        </w:rPr>
        <w:t xml:space="preserve">которых осуществляется за счет средств бюджета Удмуртской Республики, порядок использования бюджетных ассигнований в случае </w:t>
      </w:r>
      <w:r w:rsidRPr="00A33D4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A33D48">
        <w:rPr>
          <w:rFonts w:ascii="Times New Roman" w:hAnsi="Times New Roman"/>
          <w:sz w:val="26"/>
          <w:szCs w:val="26"/>
          <w:u w:val="single"/>
        </w:rPr>
        <w:t>недопо</w:t>
      </w:r>
      <w:r w:rsidR="00816990" w:rsidRPr="00A33D48">
        <w:rPr>
          <w:rFonts w:ascii="Times New Roman" w:hAnsi="Times New Roman"/>
          <w:sz w:val="26"/>
          <w:szCs w:val="26"/>
          <w:u w:val="single"/>
        </w:rPr>
        <w:t>лучения</w:t>
      </w:r>
      <w:proofErr w:type="spellEnd"/>
      <w:r w:rsidR="00816990" w:rsidRPr="00A33D48">
        <w:rPr>
          <w:rFonts w:ascii="Times New Roman" w:hAnsi="Times New Roman"/>
          <w:sz w:val="26"/>
          <w:szCs w:val="26"/>
        </w:rPr>
        <w:t xml:space="preserve"> </w:t>
      </w:r>
      <w:r w:rsidRPr="00A33D48">
        <w:rPr>
          <w:rFonts w:ascii="Times New Roman" w:hAnsi="Times New Roman"/>
          <w:sz w:val="26"/>
          <w:szCs w:val="26"/>
        </w:rPr>
        <w:t xml:space="preserve">в бюджет Удмуртской Республики доходов и средств из источников внутреннего финансирования дефицита бюджета Удмуртской Республики, межбюджетные взаимоотношения с органами местного самоуправления в Удмуртской Республике, мораторий на установление новых налоговых льгот. </w:t>
      </w:r>
      <w:proofErr w:type="gramEnd"/>
    </w:p>
    <w:p w:rsidR="00654542" w:rsidRPr="00A33D48" w:rsidRDefault="00654542" w:rsidP="007B39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>Также применительно к исполнению бюджета Удмуртской Республики в 2019 году реализованы требования пункта 3 статьи 217 Бюджетного кодекса, устанавливающего перечень оснований для внесения изменений в ходе исполнения бюджетов в показатели сводной бюджетной росписи.</w:t>
      </w:r>
    </w:p>
    <w:p w:rsidR="00654542" w:rsidRPr="00A33D48" w:rsidRDefault="00654542" w:rsidP="007B39F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 w:cs="Times New Roman"/>
          <w:sz w:val="26"/>
          <w:szCs w:val="26"/>
        </w:rPr>
        <w:t>Наряду с основаниями, установленными статьей 217 Бюджетного кодекса и не требующими дополнительного законодательного регулирования, в проекте закона о бюджете предусмотрено 17 дополнительных оснований для внесения изменений в сводную бюджетную</w:t>
      </w:r>
      <w:r w:rsidRPr="00A33D48">
        <w:rPr>
          <w:rFonts w:ascii="Times New Roman" w:hAnsi="Times New Roman"/>
          <w:sz w:val="26"/>
          <w:szCs w:val="26"/>
        </w:rPr>
        <w:t xml:space="preserve"> роспись без внесения изменений в закон о бюджете.</w:t>
      </w:r>
    </w:p>
    <w:p w:rsidR="00654542" w:rsidRPr="00A33D48" w:rsidRDefault="00654542" w:rsidP="007B39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3D48">
        <w:rPr>
          <w:rFonts w:ascii="Times New Roman" w:hAnsi="Times New Roman"/>
          <w:sz w:val="26"/>
          <w:szCs w:val="26"/>
        </w:rPr>
        <w:t xml:space="preserve">Законопроектом вновь до 1 января 2020 года приостанавливается  действие положений статьи 13 Закона Удмуртской Республики от 21 ноября 2006 года № 52-РЗ «О регулировании межбюджетных отношений в Удмуртской </w:t>
      </w:r>
      <w:r w:rsidRPr="00A33D48">
        <w:rPr>
          <w:rFonts w:ascii="Times New Roman" w:hAnsi="Times New Roman"/>
          <w:sz w:val="26"/>
          <w:szCs w:val="26"/>
        </w:rPr>
        <w:lastRenderedPageBreak/>
        <w:t>Республике», части 2 статьи 10 Закона Удмуртской Республики от 22 октября 2013 года № 64-РЗ «Об организации проведения капитального ремонта общего имущества в многоквартирных домах в Удмуртской Республике» в части размера средств бюджета Удмуртской</w:t>
      </w:r>
      <w:proofErr w:type="gramEnd"/>
      <w:r w:rsidRPr="00A33D48">
        <w:rPr>
          <w:rFonts w:ascii="Times New Roman" w:hAnsi="Times New Roman"/>
          <w:sz w:val="26"/>
          <w:szCs w:val="26"/>
        </w:rPr>
        <w:t xml:space="preserve"> Республики на предоставление государственной поддержки капитального ремонта общего имущества в многоквартирных домах, части 2 статьи 3 Закона Удмуртской Республики от</w:t>
      </w:r>
      <w:r w:rsidR="00A06196">
        <w:rPr>
          <w:rFonts w:ascii="Times New Roman" w:hAnsi="Times New Roman"/>
          <w:sz w:val="26"/>
          <w:szCs w:val="26"/>
        </w:rPr>
        <w:t xml:space="preserve">               </w:t>
      </w:r>
      <w:r w:rsidRPr="00A33D48">
        <w:rPr>
          <w:rFonts w:ascii="Times New Roman" w:hAnsi="Times New Roman"/>
          <w:sz w:val="26"/>
          <w:szCs w:val="26"/>
        </w:rPr>
        <w:t xml:space="preserve"> 5 июля 2016 года № 51-РЗ «О мерах дополнительной поддержки социально-экономического развития </w:t>
      </w:r>
      <w:proofErr w:type="spellStart"/>
      <w:r w:rsidRPr="00A33D48">
        <w:rPr>
          <w:rFonts w:ascii="Times New Roman" w:hAnsi="Times New Roman"/>
          <w:sz w:val="26"/>
          <w:szCs w:val="26"/>
        </w:rPr>
        <w:t>Завьяловского</w:t>
      </w:r>
      <w:proofErr w:type="spellEnd"/>
      <w:r w:rsidRPr="00A33D48">
        <w:rPr>
          <w:rFonts w:ascii="Times New Roman" w:hAnsi="Times New Roman"/>
          <w:sz w:val="26"/>
          <w:szCs w:val="26"/>
        </w:rPr>
        <w:t xml:space="preserve"> района Удмуртской Республики».</w:t>
      </w:r>
    </w:p>
    <w:p w:rsidR="00FC61ED" w:rsidRPr="00EB357A" w:rsidRDefault="00FC61ED" w:rsidP="00FC61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57A">
        <w:rPr>
          <w:rFonts w:ascii="Times New Roman" w:hAnsi="Times New Roman"/>
          <w:sz w:val="26"/>
          <w:szCs w:val="26"/>
        </w:rPr>
        <w:t>Анализ изменения основных характеристик консолидированного бюджета Удмуртской Республики  представлен в следующей таблице.</w:t>
      </w:r>
    </w:p>
    <w:p w:rsidR="00FC61ED" w:rsidRPr="00EB357A" w:rsidRDefault="00FC61ED" w:rsidP="00FC61ED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</w:r>
      <w:r w:rsidRPr="00EB357A">
        <w:rPr>
          <w:rFonts w:ascii="Times New Roman" w:hAnsi="Times New Roman"/>
          <w:sz w:val="20"/>
          <w:szCs w:val="20"/>
        </w:rPr>
        <w:tab/>
        <w:t xml:space="preserve">Таблица </w:t>
      </w:r>
      <w:r w:rsidR="00D012BD" w:rsidRPr="00EB357A">
        <w:rPr>
          <w:rFonts w:ascii="Times New Roman" w:hAnsi="Times New Roman"/>
          <w:sz w:val="20"/>
          <w:szCs w:val="20"/>
        </w:rPr>
        <w:t>2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274"/>
        <w:gridCol w:w="1559"/>
        <w:gridCol w:w="1558"/>
        <w:gridCol w:w="1558"/>
      </w:tblGrid>
      <w:tr w:rsidR="00FC61ED" w:rsidRPr="00EB357A" w:rsidTr="00FC61ED">
        <w:trPr>
          <w:trHeight w:val="4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Консолидированный бюджет Удмуртской Республики</w:t>
            </w:r>
          </w:p>
        </w:tc>
      </w:tr>
      <w:tr w:rsidR="00FC61ED" w:rsidRPr="00EB357A" w:rsidTr="00FC61ED">
        <w:trPr>
          <w:trHeight w:val="32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FC61ED" w:rsidRPr="00EB357A" w:rsidTr="00FC61ED">
        <w:trPr>
          <w:trHeight w:val="2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FC61ED" w:rsidRPr="00EB357A" w:rsidTr="00FC61ED">
        <w:trPr>
          <w:trHeight w:val="3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82 927 687,5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77 182 619,0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76 835 140,0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80 110 738,8</w:t>
            </w:r>
          </w:p>
        </w:tc>
      </w:tr>
      <w:tr w:rsidR="00FC61ED" w:rsidRPr="00EB357A" w:rsidTr="00FC61ED">
        <w:trPr>
          <w:trHeight w:val="3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 xml:space="preserve"> изменения к предыдущему периоду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-5 745 068,5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-347 479,0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+3 275 598,8</w:t>
            </w:r>
          </w:p>
        </w:tc>
      </w:tr>
      <w:tr w:rsidR="00FC61ED" w:rsidRPr="00EB357A" w:rsidTr="00FC61ED">
        <w:trPr>
          <w:trHeight w:val="4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Налоговые и неналоговые доходы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65 043 890,3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66 007 147,0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68 774 401,0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72 647 256,0</w:t>
            </w:r>
          </w:p>
        </w:tc>
      </w:tr>
      <w:tr w:rsidR="00FC61ED" w:rsidRPr="00EB357A" w:rsidTr="00FC61ED">
        <w:trPr>
          <w:trHeight w:val="4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изменения к предыдущему периоду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+1 033 256,7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-2 767 254,0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+3 872 855,0</w:t>
            </w:r>
          </w:p>
        </w:tc>
      </w:tr>
      <w:tr w:rsidR="00FC61ED" w:rsidRPr="00EB357A" w:rsidTr="00FC61ED">
        <w:trPr>
          <w:trHeight w:val="2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Безвозмездные поступления, из них: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17 883 797,2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11 175 472,0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8 060 739,0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7 463 482,8</w:t>
            </w:r>
          </w:p>
        </w:tc>
      </w:tr>
      <w:tr w:rsidR="00FC61ED" w:rsidRPr="00EB357A" w:rsidTr="00FC61ED">
        <w:trPr>
          <w:trHeight w:val="3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 безвозмездные поступления из 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17 585 839,3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11 058 987,3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8 060 739,0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7 463 482,8</w:t>
            </w:r>
          </w:p>
        </w:tc>
      </w:tr>
      <w:tr w:rsidR="00FC61ED" w:rsidRPr="00EB357A" w:rsidTr="00FC61ED">
        <w:trPr>
          <w:trHeight w:val="3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изменения к предыдущему периоду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-6 526 855,6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-2 998 248,3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-597 256,2</w:t>
            </w:r>
          </w:p>
        </w:tc>
      </w:tr>
      <w:tr w:rsidR="00FC61ED" w:rsidRPr="00EB357A" w:rsidTr="00FC61ED">
        <w:trPr>
          <w:trHeight w:val="34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84 043 037,8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76 234 779,9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75 893 422,3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77 926 103,4</w:t>
            </w:r>
          </w:p>
        </w:tc>
      </w:tr>
      <w:tr w:rsidR="00FC61ED" w:rsidRPr="00EB357A" w:rsidTr="00FC61ED">
        <w:trPr>
          <w:trHeight w:val="34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изменения к предыдущему периоду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-7 808 257,9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-341 357,6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+2 032 681,1</w:t>
            </w:r>
          </w:p>
        </w:tc>
      </w:tr>
      <w:tr w:rsidR="00FC61ED" w:rsidRPr="00EB357A" w:rsidTr="00FC61ED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Дефицит</w:t>
            </w:r>
            <w:proofErr w:type="gramStart"/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(-), </w:t>
            </w:r>
            <w:proofErr w:type="gramEnd"/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профицит (+)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-1 115 350,3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947 839,1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941 717,7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C61ED" w:rsidRPr="00EB357A" w:rsidRDefault="00FC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B357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2 184 635,4</w:t>
            </w:r>
          </w:p>
        </w:tc>
      </w:tr>
    </w:tbl>
    <w:p w:rsidR="00FC61ED" w:rsidRPr="00EB357A" w:rsidRDefault="00FC61ED" w:rsidP="00FC61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57A">
        <w:rPr>
          <w:rFonts w:ascii="Times New Roman" w:hAnsi="Times New Roman"/>
          <w:sz w:val="26"/>
          <w:szCs w:val="26"/>
        </w:rPr>
        <w:t>Консолидированный бюджет УР  на 2019-2021 годы в отличие от бюджетов предыдущих лет  формиру</w:t>
      </w:r>
      <w:r w:rsidR="00A27A06">
        <w:rPr>
          <w:rFonts w:ascii="Times New Roman" w:hAnsi="Times New Roman"/>
          <w:sz w:val="26"/>
          <w:szCs w:val="26"/>
        </w:rPr>
        <w:t>е</w:t>
      </w:r>
      <w:r w:rsidRPr="00EB357A">
        <w:rPr>
          <w:rFonts w:ascii="Times New Roman" w:hAnsi="Times New Roman"/>
          <w:sz w:val="26"/>
          <w:szCs w:val="26"/>
        </w:rPr>
        <w:t xml:space="preserve">тся с превышением доходов над расходами (с профицитом) за счет  бюджета Удмуртской Республики в указанных в таблице размерах.  Бюджеты муниципальных образований в УР  по доходам и расходам сбалансированы. </w:t>
      </w:r>
    </w:p>
    <w:p w:rsidR="00FC61ED" w:rsidRPr="00EB357A" w:rsidRDefault="00FC61ED" w:rsidP="00FC61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57A">
        <w:rPr>
          <w:rFonts w:ascii="Times New Roman" w:hAnsi="Times New Roman"/>
          <w:sz w:val="26"/>
          <w:szCs w:val="26"/>
        </w:rPr>
        <w:t xml:space="preserve">Следует отметить, что доходы и расходы консолидированного бюджета на 2019 год прогнозируются со снижением против утвержденных назначений </w:t>
      </w:r>
      <w:r w:rsidR="00A27A06">
        <w:rPr>
          <w:rFonts w:ascii="Times New Roman" w:hAnsi="Times New Roman"/>
          <w:sz w:val="26"/>
          <w:szCs w:val="26"/>
        </w:rPr>
        <w:t xml:space="preserve">              </w:t>
      </w:r>
      <w:r w:rsidRPr="00EB357A">
        <w:rPr>
          <w:rFonts w:ascii="Times New Roman" w:hAnsi="Times New Roman"/>
          <w:sz w:val="26"/>
          <w:szCs w:val="26"/>
        </w:rPr>
        <w:t>2018 года</w:t>
      </w:r>
      <w:r w:rsidR="00A27A06">
        <w:rPr>
          <w:rFonts w:ascii="Times New Roman" w:hAnsi="Times New Roman"/>
          <w:sz w:val="26"/>
          <w:szCs w:val="26"/>
        </w:rPr>
        <w:t xml:space="preserve"> в основном за счет сокращения безвозмездных поступлений из федерального бюджета</w:t>
      </w:r>
      <w:r w:rsidRPr="00EB357A">
        <w:rPr>
          <w:rFonts w:ascii="Times New Roman" w:hAnsi="Times New Roman"/>
          <w:sz w:val="26"/>
          <w:szCs w:val="26"/>
        </w:rPr>
        <w:t>.</w:t>
      </w:r>
    </w:p>
    <w:p w:rsidR="00A27A06" w:rsidRDefault="00FC61ED" w:rsidP="00FC61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57A">
        <w:rPr>
          <w:rFonts w:ascii="Times New Roman" w:hAnsi="Times New Roman"/>
          <w:sz w:val="26"/>
          <w:szCs w:val="26"/>
        </w:rPr>
        <w:t>Так</w:t>
      </w:r>
      <w:r w:rsidRPr="00A27A06">
        <w:rPr>
          <w:rFonts w:ascii="Times New Roman" w:hAnsi="Times New Roman"/>
          <w:sz w:val="26"/>
          <w:szCs w:val="26"/>
        </w:rPr>
        <w:t>, доходы</w:t>
      </w:r>
      <w:r w:rsidRPr="00EB357A">
        <w:rPr>
          <w:rFonts w:ascii="Times New Roman" w:hAnsi="Times New Roman"/>
          <w:sz w:val="26"/>
          <w:szCs w:val="26"/>
        </w:rPr>
        <w:t xml:space="preserve"> консолидированного бюджета прогнозируются на 2019</w:t>
      </w:r>
      <w:r w:rsidR="00A27A06">
        <w:rPr>
          <w:rFonts w:ascii="Times New Roman" w:hAnsi="Times New Roman"/>
          <w:sz w:val="26"/>
          <w:szCs w:val="26"/>
        </w:rPr>
        <w:t xml:space="preserve"> </w:t>
      </w:r>
      <w:r w:rsidRPr="00EB357A">
        <w:rPr>
          <w:rFonts w:ascii="Times New Roman" w:hAnsi="Times New Roman"/>
          <w:sz w:val="26"/>
          <w:szCs w:val="26"/>
        </w:rPr>
        <w:t xml:space="preserve">год в общей сумме 77 182 619,0 тыс. руб., </w:t>
      </w:r>
      <w:r w:rsidRPr="00A27A06">
        <w:rPr>
          <w:rFonts w:ascii="Times New Roman" w:hAnsi="Times New Roman"/>
          <w:sz w:val="26"/>
          <w:szCs w:val="26"/>
        </w:rPr>
        <w:t xml:space="preserve">что на 5 745 068,5 тыс. руб. </w:t>
      </w:r>
      <w:r w:rsidR="00A27A06">
        <w:rPr>
          <w:rFonts w:ascii="Times New Roman" w:hAnsi="Times New Roman"/>
          <w:sz w:val="26"/>
          <w:szCs w:val="26"/>
        </w:rPr>
        <w:t xml:space="preserve">(6,9%) </w:t>
      </w:r>
      <w:r w:rsidRPr="00A27A06">
        <w:rPr>
          <w:rFonts w:ascii="Times New Roman" w:hAnsi="Times New Roman"/>
          <w:sz w:val="26"/>
          <w:szCs w:val="26"/>
        </w:rPr>
        <w:t xml:space="preserve">меньше годового плана 2018г. </w:t>
      </w:r>
      <w:r w:rsidR="00A27A06" w:rsidRPr="00A27A06">
        <w:rPr>
          <w:rFonts w:ascii="Times New Roman" w:hAnsi="Times New Roman"/>
          <w:sz w:val="26"/>
          <w:szCs w:val="26"/>
        </w:rPr>
        <w:t>Из ни</w:t>
      </w:r>
      <w:r w:rsidR="008D7408">
        <w:rPr>
          <w:rFonts w:ascii="Times New Roman" w:hAnsi="Times New Roman"/>
          <w:sz w:val="26"/>
          <w:szCs w:val="26"/>
        </w:rPr>
        <w:t>х</w:t>
      </w:r>
      <w:r w:rsidR="00A27A06" w:rsidRPr="00A27A06">
        <w:rPr>
          <w:rFonts w:ascii="Times New Roman" w:hAnsi="Times New Roman"/>
          <w:sz w:val="26"/>
          <w:szCs w:val="26"/>
        </w:rPr>
        <w:t xml:space="preserve"> безвозмезд</w:t>
      </w:r>
      <w:r w:rsidR="00A27A06">
        <w:rPr>
          <w:rFonts w:ascii="Times New Roman" w:hAnsi="Times New Roman"/>
          <w:sz w:val="26"/>
          <w:szCs w:val="26"/>
        </w:rPr>
        <w:t xml:space="preserve">ные поступления меньше на                     6 526 855,6 </w:t>
      </w:r>
      <w:proofErr w:type="spellStart"/>
      <w:r w:rsidR="00A27A06">
        <w:rPr>
          <w:rFonts w:ascii="Times New Roman" w:hAnsi="Times New Roman"/>
          <w:sz w:val="26"/>
          <w:szCs w:val="26"/>
        </w:rPr>
        <w:t>тыс</w:t>
      </w:r>
      <w:proofErr w:type="gramStart"/>
      <w:r w:rsidR="00A27A06">
        <w:rPr>
          <w:rFonts w:ascii="Times New Roman" w:hAnsi="Times New Roman"/>
          <w:sz w:val="26"/>
          <w:szCs w:val="26"/>
        </w:rPr>
        <w:t>.р</w:t>
      </w:r>
      <w:proofErr w:type="gramEnd"/>
      <w:r w:rsidR="00A27A06">
        <w:rPr>
          <w:rFonts w:ascii="Times New Roman" w:hAnsi="Times New Roman"/>
          <w:sz w:val="26"/>
          <w:szCs w:val="26"/>
        </w:rPr>
        <w:t>уб</w:t>
      </w:r>
      <w:proofErr w:type="spellEnd"/>
      <w:r w:rsidR="00A27A06">
        <w:rPr>
          <w:rFonts w:ascii="Times New Roman" w:hAnsi="Times New Roman"/>
          <w:sz w:val="26"/>
          <w:szCs w:val="26"/>
        </w:rPr>
        <w:t xml:space="preserve">. </w:t>
      </w:r>
      <w:r w:rsidRPr="00EB357A">
        <w:rPr>
          <w:rFonts w:ascii="Times New Roman" w:hAnsi="Times New Roman"/>
          <w:sz w:val="26"/>
          <w:szCs w:val="26"/>
        </w:rPr>
        <w:t>При этом, прогноз налоговых и неналоговых доходов в 2019г., напротив, с ростом- на 1 033 256,7 тыс. руб. или на 1,6%</w:t>
      </w:r>
      <w:r w:rsidR="00A27A06">
        <w:rPr>
          <w:rFonts w:ascii="Times New Roman" w:hAnsi="Times New Roman"/>
          <w:sz w:val="26"/>
          <w:szCs w:val="26"/>
        </w:rPr>
        <w:t>.</w:t>
      </w:r>
      <w:r w:rsidRPr="00EB357A">
        <w:rPr>
          <w:rFonts w:ascii="Times New Roman" w:hAnsi="Times New Roman"/>
          <w:sz w:val="26"/>
          <w:szCs w:val="26"/>
        </w:rPr>
        <w:t xml:space="preserve"> </w:t>
      </w:r>
    </w:p>
    <w:p w:rsidR="00FC61ED" w:rsidRDefault="00FC61ED" w:rsidP="00FC61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357A">
        <w:rPr>
          <w:rFonts w:ascii="Times New Roman" w:hAnsi="Times New Roman"/>
          <w:b/>
          <w:sz w:val="26"/>
          <w:szCs w:val="26"/>
        </w:rPr>
        <w:t>Расходы</w:t>
      </w:r>
      <w:r w:rsidRPr="00EB357A">
        <w:rPr>
          <w:rFonts w:ascii="Times New Roman" w:hAnsi="Times New Roman"/>
          <w:sz w:val="26"/>
          <w:szCs w:val="26"/>
        </w:rPr>
        <w:t xml:space="preserve"> консолидированного бюджета после прогноза их снижения в 2019-2020 годах на 7 808 257,9 тыс. руб. и 341 357,6 тыс. руб. к </w:t>
      </w:r>
      <w:proofErr w:type="spellStart"/>
      <w:r w:rsidRPr="00EB357A">
        <w:rPr>
          <w:rFonts w:ascii="Times New Roman" w:hAnsi="Times New Roman"/>
          <w:sz w:val="26"/>
          <w:szCs w:val="26"/>
        </w:rPr>
        <w:t>п.г</w:t>
      </w:r>
      <w:proofErr w:type="spellEnd"/>
      <w:r w:rsidRPr="00EB357A">
        <w:rPr>
          <w:rFonts w:ascii="Times New Roman" w:hAnsi="Times New Roman"/>
          <w:sz w:val="26"/>
          <w:szCs w:val="26"/>
        </w:rPr>
        <w:t xml:space="preserve">. соответственно, планируются с ростом в 2021 году на 2 032 681,1тыс. руб. или </w:t>
      </w:r>
      <w:proofErr w:type="gramStart"/>
      <w:r w:rsidRPr="00EB357A">
        <w:rPr>
          <w:rFonts w:ascii="Times New Roman" w:hAnsi="Times New Roman"/>
          <w:sz w:val="26"/>
          <w:szCs w:val="26"/>
        </w:rPr>
        <w:t>на</w:t>
      </w:r>
      <w:proofErr w:type="gramEnd"/>
      <w:r w:rsidRPr="00EB357A">
        <w:rPr>
          <w:rFonts w:ascii="Times New Roman" w:hAnsi="Times New Roman"/>
          <w:sz w:val="26"/>
          <w:szCs w:val="26"/>
        </w:rPr>
        <w:t xml:space="preserve"> 2,7 процента. </w:t>
      </w:r>
    </w:p>
    <w:p w:rsidR="00995219" w:rsidRPr="00EB357A" w:rsidRDefault="00995219" w:rsidP="00FC61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D48" w:rsidRPr="00EB357A" w:rsidRDefault="00A33D48" w:rsidP="00A33D48">
      <w:pPr>
        <w:spacing w:line="36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EB357A">
        <w:rPr>
          <w:rFonts w:ascii="Times New Roman" w:hAnsi="Times New Roman"/>
          <w:b/>
          <w:snapToGrid w:val="0"/>
          <w:sz w:val="20"/>
          <w:szCs w:val="20"/>
        </w:rPr>
        <w:lastRenderedPageBreak/>
        <w:t>2. АНАЛИЗ И ОЦЕНКА ОСНОВНЫХ ПОКАЗАТЕЛЕЙ ПРОГНОЗА СОЦИАЛЬНО-ЭКОНОМИЧЕСКОГО РАЗВИТИЯ УДМУРТСКОЙ РЕСПУБЛИКИ НА 2019-2021 ГОДЫ</w:t>
      </w:r>
    </w:p>
    <w:p w:rsidR="00A33D48" w:rsidRPr="00EB357A" w:rsidRDefault="00A33D48" w:rsidP="00A33D48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EB357A">
        <w:rPr>
          <w:rFonts w:ascii="Times New Roman" w:hAnsi="Times New Roman"/>
          <w:b/>
          <w:snapToGrid w:val="0"/>
          <w:sz w:val="26"/>
          <w:szCs w:val="26"/>
        </w:rPr>
        <w:t xml:space="preserve">2.1. </w:t>
      </w:r>
      <w:proofErr w:type="gramStart"/>
      <w:r w:rsidRPr="00EB357A">
        <w:rPr>
          <w:rFonts w:ascii="Times New Roman" w:hAnsi="Times New Roman"/>
          <w:snapToGrid w:val="0"/>
          <w:sz w:val="26"/>
          <w:szCs w:val="26"/>
        </w:rPr>
        <w:t>Прогноз социально-экономического развития Удмуртской Республики на              2019 год и на плановый период 2020 и 2021 годов (далее - Прогноз СЭР, Прогноз) сформирован в соответствии с Указом Главы УР от 04.10.2018 №184 «Об основных направлениях бюджетной и налоговой политики на 2019 год и на плановый период 2020 и 2021 годов» (далее Основные направления бюджетной (налоговой) политики на 2019-2021 годы), постановлением Правительства УР</w:t>
      </w:r>
      <w:proofErr w:type="gramEnd"/>
      <w:r w:rsidRPr="00EB357A">
        <w:rPr>
          <w:rFonts w:ascii="Times New Roman" w:hAnsi="Times New Roman"/>
          <w:snapToGrid w:val="0"/>
          <w:sz w:val="26"/>
          <w:szCs w:val="26"/>
        </w:rPr>
        <w:t xml:space="preserve"> от 06.06.2016 №234 «Об утверждении порядка составления проекта бюджета </w:t>
      </w:r>
      <w:proofErr w:type="gramStart"/>
      <w:r w:rsidRPr="00EB357A">
        <w:rPr>
          <w:rFonts w:ascii="Times New Roman" w:hAnsi="Times New Roman"/>
          <w:snapToGrid w:val="0"/>
          <w:sz w:val="26"/>
          <w:szCs w:val="26"/>
        </w:rPr>
        <w:t>Удмуртской</w:t>
      </w:r>
      <w:proofErr w:type="gramEnd"/>
      <w:r w:rsidRPr="00EB357A">
        <w:rPr>
          <w:rFonts w:ascii="Times New Roman" w:hAnsi="Times New Roman"/>
          <w:snapToGrid w:val="0"/>
          <w:sz w:val="26"/>
          <w:szCs w:val="26"/>
        </w:rPr>
        <w:t xml:space="preserve"> Республики на очередной финансовый год и на плановый период» (далее Порядок составления проекта бюджета) и одобрен  распоряжением Правительства УР от 27.10.2018 №1250- р. </w:t>
      </w:r>
    </w:p>
    <w:p w:rsidR="00A33D48" w:rsidRPr="00A33D48" w:rsidRDefault="00A33D48" w:rsidP="00A33D4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EB357A">
        <w:rPr>
          <w:rFonts w:ascii="Times New Roman" w:hAnsi="Times New Roman"/>
          <w:snapToGrid w:val="0"/>
          <w:sz w:val="26"/>
          <w:szCs w:val="26"/>
        </w:rPr>
        <w:t xml:space="preserve">Прогноз СЭР УР составлен </w:t>
      </w:r>
      <w:r w:rsidRPr="00EB357A">
        <w:rPr>
          <w:rFonts w:ascii="Times New Roman" w:hAnsi="Times New Roman"/>
          <w:b/>
          <w:snapToGrid w:val="0"/>
          <w:sz w:val="26"/>
          <w:szCs w:val="26"/>
        </w:rPr>
        <w:t>по 20-ти показателям</w:t>
      </w:r>
      <w:r w:rsidRPr="00EB357A">
        <w:rPr>
          <w:rFonts w:ascii="Times New Roman" w:hAnsi="Times New Roman"/>
          <w:snapToGrid w:val="0"/>
          <w:sz w:val="26"/>
          <w:szCs w:val="26"/>
        </w:rPr>
        <w:t>, установленным Порядком разработки, корректировки и осуществления мониторинга и контроля реализации прогноза социально-экономического развития Удмуртской Республики на среднесрочный период, утвержденным постановлением</w:t>
      </w:r>
      <w:r w:rsidRPr="00A33D48">
        <w:rPr>
          <w:rFonts w:ascii="Times New Roman" w:hAnsi="Times New Roman"/>
          <w:snapToGrid w:val="0"/>
          <w:sz w:val="26"/>
          <w:szCs w:val="26"/>
        </w:rPr>
        <w:t xml:space="preserve"> Правительства УР от 21.09.2015 № 448 (далее Порядок разработки прогноза СЭР, Постановление № 448). </w:t>
      </w:r>
    </w:p>
    <w:p w:rsidR="00A33D48" w:rsidRPr="00A33D48" w:rsidRDefault="00A33D48" w:rsidP="00A33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b/>
          <w:snapToGrid w:val="0"/>
          <w:sz w:val="26"/>
          <w:szCs w:val="26"/>
        </w:rPr>
        <w:t>Прогноз СЭР РФ</w:t>
      </w:r>
      <w:r w:rsidRPr="00A33D48">
        <w:rPr>
          <w:rFonts w:ascii="Times New Roman" w:hAnsi="Times New Roman"/>
          <w:snapToGrid w:val="0"/>
          <w:sz w:val="26"/>
          <w:szCs w:val="26"/>
        </w:rPr>
        <w:t xml:space="preserve"> составлен в 2-х вариантах (базовый и консервативный) и </w:t>
      </w:r>
      <w:r w:rsidRPr="00A33D48">
        <w:rPr>
          <w:rFonts w:ascii="Times New Roman" w:hAnsi="Times New Roman"/>
          <w:sz w:val="26"/>
          <w:szCs w:val="26"/>
        </w:rPr>
        <w:t xml:space="preserve">предусматривает в 2019г. стоимость </w:t>
      </w:r>
      <w:r w:rsidRPr="00A33D48">
        <w:rPr>
          <w:rFonts w:ascii="Times New Roman" w:hAnsi="Times New Roman"/>
          <w:sz w:val="26"/>
          <w:szCs w:val="26"/>
          <w:u w:val="single"/>
        </w:rPr>
        <w:t xml:space="preserve">цены нефти марки "Юралс" на уровне 63,4 и 56 долларов США за баррель </w:t>
      </w:r>
      <w:r w:rsidRPr="00A33D48">
        <w:rPr>
          <w:rFonts w:ascii="Times New Roman" w:hAnsi="Times New Roman"/>
          <w:sz w:val="26"/>
          <w:szCs w:val="26"/>
        </w:rPr>
        <w:t xml:space="preserve">соответственно, и направлен на реализацию мероприятий по обеспечению низкой зависимости курса рубля к доллару США от динамики цен на нефть. </w:t>
      </w:r>
    </w:p>
    <w:p w:rsidR="00A33D48" w:rsidRPr="00A33D48" w:rsidRDefault="00A33D48" w:rsidP="00A33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3D48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A33D48">
        <w:rPr>
          <w:rFonts w:ascii="Times New Roman" w:hAnsi="Times New Roman"/>
          <w:sz w:val="26"/>
          <w:szCs w:val="26"/>
        </w:rPr>
        <w:t>,</w:t>
      </w:r>
      <w:proofErr w:type="gramEnd"/>
      <w:r w:rsidRPr="00A33D48">
        <w:rPr>
          <w:rFonts w:ascii="Times New Roman" w:hAnsi="Times New Roman"/>
          <w:sz w:val="26"/>
          <w:szCs w:val="26"/>
        </w:rPr>
        <w:t xml:space="preserve"> в </w:t>
      </w:r>
      <w:r w:rsidRPr="00A33D48">
        <w:rPr>
          <w:rFonts w:ascii="Times New Roman" w:hAnsi="Times New Roman"/>
          <w:sz w:val="26"/>
          <w:szCs w:val="26"/>
          <w:u w:val="single"/>
        </w:rPr>
        <w:t>консервативном сценарии</w:t>
      </w:r>
      <w:r w:rsidRPr="00A33D48">
        <w:rPr>
          <w:rFonts w:ascii="Times New Roman" w:hAnsi="Times New Roman"/>
          <w:sz w:val="26"/>
          <w:szCs w:val="26"/>
        </w:rPr>
        <w:t xml:space="preserve"> ожидается, что более медленные темпы роста мировой экономики приведут к уменьшению спроса на энергоресурсы и другие сырьевые товары, следствием чего станет снижение мировых цен на них. </w:t>
      </w:r>
    </w:p>
    <w:p w:rsidR="00A33D48" w:rsidRPr="00EB357A" w:rsidRDefault="00A33D48" w:rsidP="00A33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 xml:space="preserve">Так, цена на нефть марки "Юралс" прогнозируется со снижением в 2019г. с </w:t>
      </w:r>
      <w:r w:rsidRPr="00EB357A">
        <w:rPr>
          <w:rFonts w:ascii="Times New Roman" w:hAnsi="Times New Roman"/>
          <w:sz w:val="26"/>
          <w:szCs w:val="26"/>
        </w:rPr>
        <w:t xml:space="preserve">56 долларов до 42,5 и 43,3 долларов в 2020-2021 годах. </w:t>
      </w:r>
    </w:p>
    <w:p w:rsidR="00A33D48" w:rsidRPr="00EB357A" w:rsidRDefault="00C03C53" w:rsidP="00A33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357A">
        <w:rPr>
          <w:rFonts w:ascii="Times New Roman" w:hAnsi="Times New Roman"/>
          <w:sz w:val="26"/>
          <w:szCs w:val="26"/>
        </w:rPr>
        <w:t xml:space="preserve">По мнению </w:t>
      </w:r>
      <w:r w:rsidR="00A33D48" w:rsidRPr="00EB357A">
        <w:rPr>
          <w:rFonts w:ascii="Times New Roman" w:hAnsi="Times New Roman"/>
          <w:sz w:val="26"/>
          <w:szCs w:val="26"/>
        </w:rPr>
        <w:t xml:space="preserve">Минфина РФ, устойчивые цены рынка нефти находятся в районе порядка 50 долларов США за баррель, а произошедший рост </w:t>
      </w:r>
      <w:r w:rsidRPr="00EB357A">
        <w:rPr>
          <w:rFonts w:ascii="Times New Roman" w:hAnsi="Times New Roman"/>
          <w:sz w:val="26"/>
          <w:szCs w:val="26"/>
        </w:rPr>
        <w:t xml:space="preserve">цен в 1 кв. 2018 года </w:t>
      </w:r>
      <w:proofErr w:type="gramStart"/>
      <w:r w:rsidRPr="00EB357A">
        <w:rPr>
          <w:rFonts w:ascii="Times New Roman" w:hAnsi="Times New Roman"/>
          <w:sz w:val="26"/>
          <w:szCs w:val="26"/>
        </w:rPr>
        <w:t>–д</w:t>
      </w:r>
      <w:proofErr w:type="gramEnd"/>
      <w:r w:rsidRPr="00EB357A">
        <w:rPr>
          <w:rFonts w:ascii="Times New Roman" w:hAnsi="Times New Roman"/>
          <w:sz w:val="26"/>
          <w:szCs w:val="26"/>
        </w:rPr>
        <w:t xml:space="preserve">о 60 дол. США за баррель </w:t>
      </w:r>
      <w:r w:rsidR="00A33D48" w:rsidRPr="00EB357A">
        <w:rPr>
          <w:rFonts w:ascii="Times New Roman" w:hAnsi="Times New Roman"/>
          <w:sz w:val="26"/>
          <w:szCs w:val="26"/>
        </w:rPr>
        <w:t xml:space="preserve">следует расценивать как временный. </w:t>
      </w:r>
    </w:p>
    <w:p w:rsidR="00A33D48" w:rsidRPr="00A33D48" w:rsidRDefault="00A33D48" w:rsidP="00A33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357A">
        <w:rPr>
          <w:rFonts w:ascii="Times New Roman" w:hAnsi="Times New Roman"/>
          <w:sz w:val="26"/>
          <w:szCs w:val="26"/>
        </w:rPr>
        <w:t>Также в консервативном сценарии</w:t>
      </w:r>
      <w:r w:rsidRPr="00A33D48">
        <w:rPr>
          <w:rFonts w:ascii="Times New Roman" w:hAnsi="Times New Roman"/>
          <w:sz w:val="26"/>
          <w:szCs w:val="26"/>
        </w:rPr>
        <w:t xml:space="preserve"> прогнозируется замедление темпов роста ВВП до 1,0% в 2019 г., базовом- 1,8% (2018г. оценка – 1,8%) с последующим их восстановлением к 2024 году до 3,0%, что будет обеспечиваться реализацией Указа Президента РФ № 204. По данным Минфина РФ замедление темпов экономического роста будет связано как с умеренным замедлением инвестиционной активности, так и снижением темпов роста потребительского спроса. </w:t>
      </w:r>
    </w:p>
    <w:p w:rsidR="00A33D48" w:rsidRPr="00A33D48" w:rsidRDefault="00A33D48" w:rsidP="00A33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3D48">
        <w:rPr>
          <w:rFonts w:ascii="Times New Roman" w:hAnsi="Times New Roman"/>
          <w:sz w:val="26"/>
          <w:szCs w:val="26"/>
        </w:rPr>
        <w:t xml:space="preserve">Так, инвестиции в основной капитал прогнозируются (консервативном варианте) в 2019г. со снижением до 2,5%, что ниже оценки </w:t>
      </w:r>
      <w:proofErr w:type="spellStart"/>
      <w:r w:rsidRPr="00A33D48">
        <w:rPr>
          <w:rFonts w:ascii="Times New Roman" w:hAnsi="Times New Roman"/>
          <w:sz w:val="26"/>
          <w:szCs w:val="26"/>
        </w:rPr>
        <w:t>т.г</w:t>
      </w:r>
      <w:proofErr w:type="spellEnd"/>
      <w:r w:rsidRPr="00A33D48">
        <w:rPr>
          <w:rFonts w:ascii="Times New Roman" w:hAnsi="Times New Roman"/>
          <w:sz w:val="26"/>
          <w:szCs w:val="26"/>
        </w:rPr>
        <w:t xml:space="preserve">. (2,9%). </w:t>
      </w:r>
    </w:p>
    <w:p w:rsidR="00A33D48" w:rsidRDefault="00A33D48" w:rsidP="00A036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>Комитетом проведен сравнительный анализ отдельных показателей СЭР, представленных в Прогнозе социально-экономического развития УР и Российской Федерации (</w:t>
      </w:r>
      <w:r w:rsidRPr="00A33D48">
        <w:rPr>
          <w:rFonts w:ascii="Times New Roman" w:hAnsi="Times New Roman"/>
          <w:sz w:val="26"/>
          <w:szCs w:val="26"/>
          <w:u w:val="single"/>
        </w:rPr>
        <w:t>консервативный вариант</w:t>
      </w:r>
      <w:r w:rsidRPr="00A33D48">
        <w:rPr>
          <w:rFonts w:ascii="Times New Roman" w:hAnsi="Times New Roman"/>
          <w:sz w:val="26"/>
          <w:szCs w:val="26"/>
        </w:rPr>
        <w:t>),  данные представлены в таблице 1.</w:t>
      </w:r>
    </w:p>
    <w:p w:rsidR="00A036F5" w:rsidRDefault="00A036F5" w:rsidP="00A036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643C" w:rsidRPr="00A33D48" w:rsidRDefault="0045643C" w:rsidP="00A036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33D48" w:rsidRPr="00A33D48" w:rsidRDefault="00A33D48" w:rsidP="00A3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D48">
        <w:rPr>
          <w:rFonts w:ascii="Times New Roman" w:hAnsi="Times New Roman"/>
          <w:b/>
          <w:sz w:val="26"/>
          <w:szCs w:val="26"/>
        </w:rPr>
        <w:lastRenderedPageBreak/>
        <w:t xml:space="preserve">Оценка и прогноз основных социально-экономических показателей </w:t>
      </w:r>
    </w:p>
    <w:p w:rsidR="00A33D48" w:rsidRDefault="00A33D48" w:rsidP="00A3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3D48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A33D48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A33D48">
        <w:rPr>
          <w:rFonts w:ascii="Times New Roman" w:hAnsi="Times New Roman"/>
          <w:b/>
          <w:sz w:val="26"/>
          <w:szCs w:val="26"/>
        </w:rPr>
        <w:t xml:space="preserve"> % </w:t>
      </w:r>
      <w:proofErr w:type="gramStart"/>
      <w:r w:rsidRPr="00A33D48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A33D48">
        <w:rPr>
          <w:rFonts w:ascii="Times New Roman" w:hAnsi="Times New Roman"/>
          <w:b/>
          <w:sz w:val="26"/>
          <w:szCs w:val="26"/>
        </w:rPr>
        <w:t xml:space="preserve"> предыдущему году в сопоставимых ценах) </w:t>
      </w:r>
    </w:p>
    <w:p w:rsidR="00A33D48" w:rsidRPr="006342A2" w:rsidRDefault="00A33D48" w:rsidP="00A33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42A2">
        <w:rPr>
          <w:rFonts w:ascii="Times New Roman" w:hAnsi="Times New Roman"/>
          <w:sz w:val="20"/>
          <w:szCs w:val="20"/>
        </w:rPr>
        <w:t xml:space="preserve">Таблица </w:t>
      </w:r>
      <w:r w:rsidR="00D012BD">
        <w:rPr>
          <w:rFonts w:ascii="Times New Roman" w:hAnsi="Times New Roman"/>
          <w:sz w:val="20"/>
          <w:szCs w:val="20"/>
        </w:rPr>
        <w:t>3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1277"/>
        <w:gridCol w:w="1275"/>
        <w:gridCol w:w="1275"/>
        <w:gridCol w:w="1132"/>
      </w:tblGrid>
      <w:tr w:rsidR="00A33D48" w:rsidRPr="001A3690" w:rsidTr="00D012B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Наименование показателя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Прогноза (в сопоставимых ценах)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субъект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2019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ВРП /ВВП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 w:rsidRPr="001A3690">
              <w:rPr>
                <w:bCs/>
                <w:sz w:val="16"/>
                <w:szCs w:val="16"/>
              </w:rPr>
              <w:t>Минэкономразв</w:t>
            </w:r>
            <w:proofErr w:type="spellEnd"/>
            <w:r w:rsidRPr="001A3690">
              <w:rPr>
                <w:bCs/>
                <w:sz w:val="16"/>
                <w:szCs w:val="16"/>
              </w:rPr>
              <w:t xml:space="preserve">. РФ: </w:t>
            </w:r>
            <w:r w:rsidRPr="001A3690"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 w:rsidRPr="001A3690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+0,1</w:t>
            </w:r>
            <w:r w:rsidRPr="001A3690">
              <w:rPr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+0,5</w:t>
            </w:r>
            <w:r w:rsidRPr="001A3690">
              <w:rPr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0</w:t>
            </w:r>
          </w:p>
        </w:tc>
      </w:tr>
      <w:tr w:rsidR="00A33D48" w:rsidRPr="001A3690" w:rsidTr="00D012BD">
        <w:trPr>
          <w:trHeight w:val="188"/>
        </w:trPr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+1,0</w:t>
            </w:r>
          </w:p>
        </w:tc>
      </w:tr>
      <w:tr w:rsidR="00A33D48" w:rsidRPr="001A3690" w:rsidTr="00D012BD">
        <w:trPr>
          <w:trHeight w:val="188"/>
        </w:trPr>
        <w:tc>
          <w:tcPr>
            <w:tcW w:w="4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+1,4</w:t>
            </w:r>
          </w:p>
        </w:tc>
      </w:tr>
      <w:tr w:rsidR="00A33D48" w:rsidRPr="001A3690" w:rsidTr="00D012BD">
        <w:trPr>
          <w:trHeight w:val="18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-4,7</w:t>
            </w:r>
          </w:p>
        </w:tc>
      </w:tr>
      <w:tr w:rsidR="00A33D48" w:rsidRPr="001A3690" w:rsidTr="00D012BD">
        <w:trPr>
          <w:trHeight w:val="188"/>
        </w:trPr>
        <w:tc>
          <w:tcPr>
            <w:tcW w:w="4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jc w:val="right"/>
              <w:rPr>
                <w:bCs/>
                <w:sz w:val="16"/>
                <w:szCs w:val="16"/>
                <w:u w:val="single"/>
              </w:rPr>
            </w:pPr>
            <w:r w:rsidRPr="001A3690">
              <w:rPr>
                <w:bCs/>
                <w:sz w:val="16"/>
                <w:szCs w:val="16"/>
                <w:u w:val="single"/>
              </w:rPr>
              <w:t>Промышленность прогноз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+1,8</w:t>
            </w:r>
          </w:p>
        </w:tc>
      </w:tr>
      <w:tr w:rsidR="00A33D48" w:rsidRPr="001A3690" w:rsidTr="00D012BD">
        <w:trPr>
          <w:trHeight w:val="188"/>
        </w:trPr>
        <w:tc>
          <w:tcPr>
            <w:tcW w:w="4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jc w:val="right"/>
              <w:rPr>
                <w:bCs/>
                <w:sz w:val="16"/>
                <w:szCs w:val="16"/>
                <w:u w:val="single"/>
              </w:rPr>
            </w:pPr>
            <w:r w:rsidRPr="001A3690"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+3,5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+3,1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Инфляция (</w:t>
            </w:r>
            <w:proofErr w:type="spellStart"/>
            <w:r w:rsidRPr="001A3690">
              <w:rPr>
                <w:bCs/>
                <w:sz w:val="16"/>
                <w:szCs w:val="16"/>
              </w:rPr>
              <w:t>сред</w:t>
            </w:r>
            <w:proofErr w:type="gramStart"/>
            <w:r w:rsidRPr="001A3690">
              <w:rPr>
                <w:bCs/>
                <w:sz w:val="16"/>
                <w:szCs w:val="16"/>
              </w:rPr>
              <w:t>.г</w:t>
            </w:r>
            <w:proofErr w:type="gramEnd"/>
            <w:r w:rsidRPr="001A3690">
              <w:rPr>
                <w:bCs/>
                <w:sz w:val="16"/>
                <w:szCs w:val="16"/>
              </w:rPr>
              <w:t>од</w:t>
            </w:r>
            <w:proofErr w:type="spellEnd"/>
            <w:r w:rsidRPr="001A3690">
              <w:rPr>
                <w:bCs/>
                <w:sz w:val="16"/>
                <w:szCs w:val="16"/>
              </w:rPr>
              <w:t>.) по данным МЭ УР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  <w:u w:val="single"/>
              </w:rPr>
            </w:pPr>
            <w:r w:rsidRPr="001A3690"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 w:rsidRPr="001A3690">
              <w:rPr>
                <w:bCs/>
                <w:sz w:val="16"/>
                <w:szCs w:val="16"/>
              </w:rPr>
              <w:t>Минэкономразв</w:t>
            </w:r>
            <w:proofErr w:type="spellEnd"/>
            <w:r w:rsidRPr="001A3690">
              <w:rPr>
                <w:bCs/>
                <w:sz w:val="16"/>
                <w:szCs w:val="16"/>
              </w:rPr>
              <w:t xml:space="preserve">. РФ: </w:t>
            </w:r>
            <w:r w:rsidRPr="001A3690"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 w:rsidRPr="001A3690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2,4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5,0</w:t>
            </w:r>
          </w:p>
        </w:tc>
      </w:tr>
      <w:tr w:rsidR="00A33D48" w:rsidRPr="001A3690" w:rsidTr="00D012BD">
        <w:trPr>
          <w:trHeight w:val="180"/>
        </w:trPr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2,7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4,8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Инвестиции в основной капитал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 w:rsidRPr="001A3690">
              <w:rPr>
                <w:bCs/>
                <w:sz w:val="16"/>
                <w:szCs w:val="16"/>
              </w:rPr>
              <w:t>Минэкономразв</w:t>
            </w:r>
            <w:proofErr w:type="spellEnd"/>
            <w:r w:rsidRPr="001A3690">
              <w:rPr>
                <w:bCs/>
                <w:sz w:val="16"/>
                <w:szCs w:val="16"/>
              </w:rPr>
              <w:t xml:space="preserve">. РФ: </w:t>
            </w:r>
            <w:r w:rsidRPr="001A3690"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 w:rsidRPr="001A3690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-8,3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+0,6</w:t>
            </w:r>
          </w:p>
        </w:tc>
      </w:tr>
      <w:tr w:rsidR="00A33D48" w:rsidRPr="001A3690" w:rsidTr="00D012BD">
        <w:trPr>
          <w:trHeight w:val="171"/>
        </w:trPr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+2,9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+2,5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Оборот розничной торговли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 xml:space="preserve">              по данным Минфина РФ </w:t>
            </w:r>
            <w:r w:rsidRPr="001A3690"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 w:rsidRPr="001A3690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+1,5</w:t>
            </w:r>
          </w:p>
        </w:tc>
      </w:tr>
      <w:tr w:rsidR="00A33D48" w:rsidRPr="001A3690" w:rsidTr="00D012BD">
        <w:trPr>
          <w:trHeight w:val="163"/>
        </w:trPr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+2,9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+1,3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Объем платных услуг населению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 w:rsidRPr="001A3690">
              <w:rPr>
                <w:bCs/>
                <w:sz w:val="16"/>
                <w:szCs w:val="16"/>
              </w:rPr>
              <w:t>Минэкономразв</w:t>
            </w:r>
            <w:proofErr w:type="spellEnd"/>
            <w:r w:rsidRPr="001A3690">
              <w:rPr>
                <w:bCs/>
                <w:sz w:val="16"/>
                <w:szCs w:val="16"/>
              </w:rPr>
              <w:t xml:space="preserve">. РФ: </w:t>
            </w:r>
            <w:r w:rsidRPr="001A3690"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 w:rsidRPr="001A3690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+0,7</w:t>
            </w:r>
          </w:p>
        </w:tc>
      </w:tr>
      <w:tr w:rsidR="00A33D48" w:rsidRPr="001A3690" w:rsidTr="00D012BD">
        <w:trPr>
          <w:trHeight w:val="298"/>
        </w:trPr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+1,4</w:t>
            </w:r>
          </w:p>
        </w:tc>
      </w:tr>
      <w:tr w:rsidR="00A33D48" w:rsidRPr="001A3690" w:rsidTr="00D012B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Фонд начисленной заработной платы (</w:t>
            </w:r>
            <w:proofErr w:type="spellStart"/>
            <w:r w:rsidRPr="001A3690">
              <w:rPr>
                <w:bCs/>
                <w:sz w:val="16"/>
                <w:szCs w:val="16"/>
              </w:rPr>
              <w:t>фактич</w:t>
            </w:r>
            <w:proofErr w:type="spellEnd"/>
            <w:r w:rsidRPr="001A3690">
              <w:rPr>
                <w:bCs/>
                <w:sz w:val="16"/>
                <w:szCs w:val="16"/>
              </w:rPr>
              <w:t>. рост)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+9,3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+5,4</w:t>
            </w:r>
          </w:p>
        </w:tc>
      </w:tr>
      <w:tr w:rsidR="00A33D48" w:rsidRPr="001A3690" w:rsidTr="00D012BD">
        <w:tc>
          <w:tcPr>
            <w:tcW w:w="4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прогноз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+9,6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+6,0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 xml:space="preserve">Реальные располагаемые доходы населения 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proofErr w:type="spellStart"/>
            <w:r w:rsidRPr="001A3690">
              <w:rPr>
                <w:bCs/>
                <w:sz w:val="16"/>
                <w:szCs w:val="16"/>
              </w:rPr>
              <w:t>Минэкономразв</w:t>
            </w:r>
            <w:proofErr w:type="spellEnd"/>
            <w:r w:rsidRPr="001A3690">
              <w:rPr>
                <w:bCs/>
                <w:sz w:val="16"/>
                <w:szCs w:val="16"/>
              </w:rPr>
              <w:t xml:space="preserve">. РФ: </w:t>
            </w:r>
            <w:r w:rsidRPr="001A3690"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 w:rsidRPr="001A3690"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-4,3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-2,2</w:t>
            </w:r>
          </w:p>
        </w:tc>
      </w:tr>
      <w:tr w:rsidR="00A33D48" w:rsidRPr="001A3690" w:rsidTr="00D012BD">
        <w:trPr>
          <w:trHeight w:val="198"/>
        </w:trPr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-0,7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+0,7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ВРП /ВВП на душу населения (</w:t>
            </w:r>
            <w:proofErr w:type="spellStart"/>
            <w:r w:rsidRPr="001A3690">
              <w:rPr>
                <w:bCs/>
                <w:sz w:val="16"/>
                <w:szCs w:val="16"/>
              </w:rPr>
              <w:t>тыс</w:t>
            </w:r>
            <w:proofErr w:type="gramStart"/>
            <w:r w:rsidRPr="001A3690">
              <w:rPr>
                <w:bCs/>
                <w:sz w:val="16"/>
                <w:szCs w:val="16"/>
              </w:rPr>
              <w:t>.р</w:t>
            </w:r>
            <w:proofErr w:type="gramEnd"/>
            <w:r w:rsidRPr="001A3690">
              <w:rPr>
                <w:bCs/>
                <w:sz w:val="16"/>
                <w:szCs w:val="16"/>
              </w:rPr>
              <w:t>уб</w:t>
            </w:r>
            <w:proofErr w:type="spellEnd"/>
            <w:r w:rsidRPr="001A3690">
              <w:rPr>
                <w:bCs/>
                <w:sz w:val="16"/>
                <w:szCs w:val="16"/>
              </w:rPr>
              <w:t>.)</w:t>
            </w:r>
            <w:r w:rsidRPr="001A3690">
              <w:rPr>
                <w:b/>
                <w:sz w:val="16"/>
                <w:szCs w:val="16"/>
                <w:vertAlign w:val="superscript"/>
              </w:rPr>
              <w:t xml:space="preserve"> 2)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383,8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404,5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426,1</w:t>
            </w:r>
          </w:p>
        </w:tc>
      </w:tr>
      <w:tr w:rsidR="00A33D48" w:rsidRPr="001A3690" w:rsidTr="00D012BD"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627,0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688,7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712,2</w:t>
            </w:r>
          </w:p>
        </w:tc>
      </w:tr>
      <w:tr w:rsidR="00A33D48" w:rsidRPr="001A3690" w:rsidTr="00D012BD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Прибыль прибыльных организаций (</w:t>
            </w:r>
            <w:proofErr w:type="spellStart"/>
            <w:r w:rsidRPr="001A3690">
              <w:rPr>
                <w:bCs/>
                <w:sz w:val="16"/>
                <w:szCs w:val="16"/>
              </w:rPr>
              <w:t>фактич</w:t>
            </w:r>
            <w:proofErr w:type="spellEnd"/>
            <w:r w:rsidRPr="001A3690">
              <w:rPr>
                <w:bCs/>
                <w:sz w:val="16"/>
                <w:szCs w:val="16"/>
              </w:rPr>
              <w:t>. рост)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-13,0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+4,0</w:t>
            </w:r>
          </w:p>
        </w:tc>
      </w:tr>
      <w:tr w:rsidR="00A33D48" w:rsidRPr="001A3690" w:rsidTr="00D012BD"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1A3690" w:rsidRDefault="00A33D48" w:rsidP="00A33D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+4,9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+2,8</w:t>
            </w:r>
          </w:p>
        </w:tc>
      </w:tr>
      <w:tr w:rsidR="00A33D48" w:rsidRPr="001A3690" w:rsidTr="00D012B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+0,8</w:t>
            </w:r>
          </w:p>
        </w:tc>
      </w:tr>
      <w:tr w:rsidR="00A33D48" w:rsidRPr="001A3690" w:rsidTr="00D012BD">
        <w:tc>
          <w:tcPr>
            <w:tcW w:w="4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  <w:u w:val="single"/>
              </w:rPr>
              <w:t>прогноз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+0,7</w:t>
            </w:r>
          </w:p>
        </w:tc>
      </w:tr>
      <w:tr w:rsidR="00A33D48" w:rsidRPr="001A3690" w:rsidTr="00D012B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Среднегодовая численность населения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+0,07</w:t>
            </w:r>
          </w:p>
        </w:tc>
      </w:tr>
      <w:tr w:rsidR="00A33D48" w:rsidRPr="001A3690" w:rsidTr="00D012B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 xml:space="preserve">Уровень официально </w:t>
            </w:r>
            <w:proofErr w:type="spellStart"/>
            <w:r w:rsidRPr="001A3690">
              <w:rPr>
                <w:bCs/>
                <w:sz w:val="16"/>
                <w:szCs w:val="16"/>
              </w:rPr>
              <w:t>зарегистр</w:t>
            </w:r>
            <w:proofErr w:type="spellEnd"/>
            <w:r w:rsidRPr="001A3690">
              <w:rPr>
                <w:bCs/>
                <w:sz w:val="16"/>
                <w:szCs w:val="16"/>
              </w:rPr>
              <w:t xml:space="preserve">. безработицы </w:t>
            </w:r>
            <w:proofErr w:type="gramStart"/>
            <w:r w:rsidRPr="001A3690">
              <w:rPr>
                <w:bCs/>
                <w:sz w:val="16"/>
                <w:szCs w:val="16"/>
              </w:rPr>
              <w:t>в</w:t>
            </w:r>
            <w:proofErr w:type="gramEnd"/>
            <w:r w:rsidRPr="001A3690">
              <w:rPr>
                <w:bCs/>
                <w:sz w:val="16"/>
                <w:szCs w:val="16"/>
              </w:rPr>
              <w:t xml:space="preserve"> % к экономически активному населению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A3690">
              <w:rPr>
                <w:bCs/>
                <w:sz w:val="16"/>
                <w:szCs w:val="16"/>
              </w:rPr>
              <w:t>1,09</w:t>
            </w:r>
          </w:p>
        </w:tc>
      </w:tr>
    </w:tbl>
    <w:p w:rsidR="00A33D48" w:rsidRPr="001A3690" w:rsidRDefault="00A33D48" w:rsidP="00A3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A3690">
        <w:rPr>
          <w:rFonts w:ascii="Times New Roman" w:hAnsi="Times New Roman"/>
          <w:bCs/>
          <w:sz w:val="16"/>
          <w:szCs w:val="16"/>
        </w:rPr>
        <w:t xml:space="preserve"> </w:t>
      </w:r>
      <w:r w:rsidRPr="001A3690">
        <w:rPr>
          <w:rFonts w:ascii="Times New Roman" w:hAnsi="Times New Roman"/>
          <w:b/>
          <w:sz w:val="16"/>
          <w:szCs w:val="16"/>
          <w:vertAlign w:val="superscript"/>
        </w:rPr>
        <w:t xml:space="preserve">1) </w:t>
      </w:r>
      <w:r w:rsidRPr="001A3690">
        <w:rPr>
          <w:rFonts w:ascii="Times New Roman" w:hAnsi="Times New Roman"/>
          <w:sz w:val="16"/>
          <w:szCs w:val="16"/>
        </w:rPr>
        <w:t xml:space="preserve"> Прогноз СЭР РФ на период до 2024 года от 01.10.2018</w:t>
      </w:r>
    </w:p>
    <w:p w:rsidR="00A33D48" w:rsidRPr="001A3690" w:rsidRDefault="00A33D48" w:rsidP="00A3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A3690">
        <w:rPr>
          <w:rFonts w:ascii="Times New Roman" w:hAnsi="Times New Roman"/>
          <w:b/>
          <w:sz w:val="16"/>
          <w:szCs w:val="16"/>
          <w:vertAlign w:val="superscript"/>
        </w:rPr>
        <w:t xml:space="preserve"> 2) </w:t>
      </w:r>
      <w:r w:rsidRPr="001A3690">
        <w:rPr>
          <w:rFonts w:ascii="Times New Roman" w:hAnsi="Times New Roman"/>
          <w:sz w:val="16"/>
          <w:szCs w:val="16"/>
        </w:rPr>
        <w:t xml:space="preserve"> </w:t>
      </w:r>
      <w:r w:rsidRPr="001A3690">
        <w:rPr>
          <w:rFonts w:ascii="Times New Roman" w:hAnsi="Times New Roman"/>
          <w:bCs/>
          <w:sz w:val="16"/>
          <w:szCs w:val="16"/>
        </w:rPr>
        <w:t xml:space="preserve">Численность населения по РФ приведена по данным Минэкономразвития РФ согласно Прогнозу СЭР РФ </w:t>
      </w:r>
      <w:r w:rsidRPr="001A3690">
        <w:rPr>
          <w:rFonts w:ascii="Times New Roman" w:hAnsi="Times New Roman"/>
          <w:sz w:val="16"/>
          <w:szCs w:val="16"/>
        </w:rPr>
        <w:t xml:space="preserve">на период до 2024 года (от 01.10.2018) – 2017г.- 146,8 </w:t>
      </w:r>
      <w:proofErr w:type="spellStart"/>
      <w:r w:rsidRPr="001A3690">
        <w:rPr>
          <w:rFonts w:ascii="Times New Roman" w:hAnsi="Times New Roman"/>
          <w:sz w:val="16"/>
          <w:szCs w:val="16"/>
        </w:rPr>
        <w:t>млн</w:t>
      </w:r>
      <w:proofErr w:type="gramStart"/>
      <w:r w:rsidRPr="001A3690">
        <w:rPr>
          <w:rFonts w:ascii="Times New Roman" w:hAnsi="Times New Roman"/>
          <w:sz w:val="16"/>
          <w:szCs w:val="16"/>
        </w:rPr>
        <w:t>.ч</w:t>
      </w:r>
      <w:proofErr w:type="gramEnd"/>
      <w:r w:rsidRPr="001A3690">
        <w:rPr>
          <w:rFonts w:ascii="Times New Roman" w:hAnsi="Times New Roman"/>
          <w:sz w:val="16"/>
          <w:szCs w:val="16"/>
        </w:rPr>
        <w:t>ел</w:t>
      </w:r>
      <w:proofErr w:type="spellEnd"/>
      <w:r w:rsidRPr="001A3690">
        <w:rPr>
          <w:rFonts w:ascii="Times New Roman" w:hAnsi="Times New Roman"/>
          <w:sz w:val="16"/>
          <w:szCs w:val="16"/>
        </w:rPr>
        <w:t xml:space="preserve">., 2018- 146,9 млн. чел и 2019- 147,0 млн. чел. </w:t>
      </w:r>
    </w:p>
    <w:p w:rsidR="00A33D48" w:rsidRPr="001A3690" w:rsidRDefault="00A33D48" w:rsidP="00A3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A3690">
        <w:rPr>
          <w:rFonts w:ascii="Times New Roman" w:hAnsi="Times New Roman"/>
          <w:b/>
          <w:sz w:val="16"/>
          <w:szCs w:val="16"/>
          <w:vertAlign w:val="superscript"/>
        </w:rPr>
        <w:t xml:space="preserve"> 3)</w:t>
      </w:r>
      <w:r w:rsidRPr="001A3690">
        <w:rPr>
          <w:rFonts w:ascii="Times New Roman" w:hAnsi="Times New Roman"/>
          <w:bCs/>
          <w:sz w:val="16"/>
          <w:szCs w:val="16"/>
        </w:rPr>
        <w:t xml:space="preserve"> оценка Правительства УР</w:t>
      </w:r>
    </w:p>
    <w:p w:rsidR="00A33D48" w:rsidRDefault="00A33D48" w:rsidP="001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3D48">
        <w:rPr>
          <w:rFonts w:ascii="Times New Roman" w:hAnsi="Times New Roman"/>
          <w:b/>
          <w:sz w:val="27"/>
          <w:szCs w:val="27"/>
        </w:rPr>
        <w:t>2.3</w:t>
      </w:r>
      <w:r w:rsidRPr="00A33D48">
        <w:rPr>
          <w:rFonts w:ascii="Times New Roman" w:hAnsi="Times New Roman"/>
          <w:sz w:val="27"/>
          <w:szCs w:val="27"/>
        </w:rPr>
        <w:t xml:space="preserve">. Анализ динамики макроэкономических показателей, сложившейся в Удмуртской Республике </w:t>
      </w:r>
      <w:r w:rsidR="00A06C56">
        <w:rPr>
          <w:rFonts w:ascii="Times New Roman" w:hAnsi="Times New Roman"/>
          <w:sz w:val="27"/>
          <w:szCs w:val="27"/>
        </w:rPr>
        <w:t xml:space="preserve">в </w:t>
      </w:r>
      <w:r w:rsidRPr="00A33D48">
        <w:rPr>
          <w:rFonts w:ascii="Times New Roman" w:hAnsi="Times New Roman"/>
          <w:sz w:val="27"/>
          <w:szCs w:val="27"/>
        </w:rPr>
        <w:t xml:space="preserve">2016-2017 годы представлен в следующей таблице. </w:t>
      </w:r>
    </w:p>
    <w:p w:rsidR="00A33D48" w:rsidRPr="00A33D48" w:rsidRDefault="00A33D48" w:rsidP="00A33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7"/>
          <w:szCs w:val="27"/>
        </w:rPr>
        <w:tab/>
      </w:r>
      <w:r w:rsidRPr="00A33D48">
        <w:rPr>
          <w:rFonts w:ascii="Times New Roman" w:hAnsi="Times New Roman"/>
          <w:sz w:val="20"/>
          <w:szCs w:val="20"/>
        </w:rPr>
        <w:t xml:space="preserve">Таблица </w:t>
      </w:r>
      <w:r w:rsidR="00B64AA5">
        <w:rPr>
          <w:rFonts w:ascii="Times New Roman" w:hAnsi="Times New Roman"/>
          <w:sz w:val="20"/>
          <w:szCs w:val="20"/>
        </w:rPr>
        <w:t>4</w:t>
      </w:r>
      <w:r w:rsidRPr="00A33D48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bottomFromText="200" w:vertAnchor="text" w:horzAnchor="margin" w:tblpY="93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36"/>
        <w:gridCol w:w="1027"/>
        <w:gridCol w:w="992"/>
        <w:gridCol w:w="993"/>
        <w:gridCol w:w="566"/>
        <w:gridCol w:w="992"/>
        <w:gridCol w:w="990"/>
        <w:gridCol w:w="991"/>
        <w:gridCol w:w="571"/>
      </w:tblGrid>
      <w:tr w:rsidR="00A33D48" w:rsidTr="00A33D4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cs="Calibri"/>
                <w:sz w:val="16"/>
                <w:szCs w:val="16"/>
              </w:rPr>
              <w:t>п</w:t>
            </w:r>
            <w:proofErr w:type="gramEnd"/>
            <w:r>
              <w:rPr>
                <w:rFonts w:cs="Calibri"/>
                <w:sz w:val="16"/>
                <w:szCs w:val="16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2016 год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2017 год</w:t>
            </w:r>
          </w:p>
        </w:tc>
      </w:tr>
      <w:tr w:rsidR="00A33D48" w:rsidTr="00A33D48">
        <w:trPr>
          <w:trHeight w:val="1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Прогноз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(1 вар.)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№1009-р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Отклонение от прогноза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Прогноз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 вар.)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1343-р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Факт  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млн. руб.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Отклонение от прогноза</w:t>
            </w:r>
          </w:p>
        </w:tc>
      </w:tr>
      <w:tr w:rsidR="00A33D48" w:rsidTr="00A33D48">
        <w:trPr>
          <w:trHeight w:val="12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млн. руб.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сумма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</w:tr>
      <w:tr w:rsidR="00A33D48" w:rsidTr="00A33D48">
        <w:trPr>
          <w:trHeight w:val="2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ВРП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Темп роста (</w:t>
            </w:r>
            <w:proofErr w:type="spellStart"/>
            <w:r>
              <w:rPr>
                <w:rFonts w:cs="Calibri"/>
                <w:sz w:val="16"/>
                <w:szCs w:val="16"/>
              </w:rPr>
              <w:t>сопост</w:t>
            </w:r>
            <w:proofErr w:type="spellEnd"/>
            <w:r>
              <w:rPr>
                <w:rFonts w:cs="Calibri"/>
                <w:sz w:val="16"/>
                <w:szCs w:val="16"/>
              </w:rPr>
              <w:t>. цены)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504 050,0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540 570,0*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+36 520,0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522 800,0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100,4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581 380 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101,0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+58 580,0 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33D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Отгружено товаров собственного производства разд. С</w:t>
            </w:r>
            <w:proofErr w:type="gramStart"/>
            <w:r>
              <w:rPr>
                <w:rFonts w:cs="Calibri"/>
                <w:sz w:val="16"/>
                <w:szCs w:val="16"/>
              </w:rPr>
              <w:t>,Д</w:t>
            </w:r>
            <w:proofErr w:type="gramEnd"/>
            <w:r>
              <w:rPr>
                <w:rFonts w:cs="Calibri"/>
                <w:sz w:val="16"/>
                <w:szCs w:val="16"/>
              </w:rPr>
              <w:t>,Е(</w:t>
            </w:r>
            <w:proofErr w:type="spellStart"/>
            <w:r>
              <w:rPr>
                <w:rFonts w:cs="Calibri"/>
                <w:sz w:val="16"/>
                <w:szCs w:val="16"/>
              </w:rPr>
              <w:t>млн.руб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индекс </w:t>
            </w:r>
            <w:proofErr w:type="spellStart"/>
            <w:r>
              <w:rPr>
                <w:rFonts w:cs="Calibri"/>
                <w:sz w:val="16"/>
                <w:szCs w:val="16"/>
              </w:rPr>
              <w:t>промыш</w:t>
            </w:r>
            <w:proofErr w:type="spellEnd"/>
            <w:r>
              <w:rPr>
                <w:rFonts w:cs="Calibri"/>
                <w:sz w:val="16"/>
                <w:szCs w:val="16"/>
              </w:rPr>
              <w:t>. пр</w:t>
            </w:r>
            <w:proofErr w:type="gramStart"/>
            <w:r>
              <w:rPr>
                <w:rFonts w:cs="Calibri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cs="Calibri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455 880,0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533 256,0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+77 376,0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+6,4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483 399,0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556 808,0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+73 409,0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-0,6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33D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Объем продукции сельского хозяйства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67 023,0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69 729,0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+2 706,0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72 887,0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101,4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65 245,0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100,3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-7 642,0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-1,1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33D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Розничный товарооборот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228 710,0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223 047,0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-5 663,0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230 370,0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99,4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233 306,0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101,6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+2 936,0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+6,2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33D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Инвестиции в основной капитал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99 447,0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85 406,0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-14 041,0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90 135,0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79 951,0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91,7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-10 184,0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11,3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33D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Прибыль прибыльных организаций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77 100,0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138 664,0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+61 564,0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93 029,0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149 851,0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+56 822,0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61,1</w:t>
            </w:r>
          </w:p>
        </w:tc>
      </w:tr>
      <w:tr w:rsidR="00A33D48" w:rsidTr="00A33D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Фонд оплаты труда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.)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166 480,0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162 075,0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-4 405,0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167 390,0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173 630,0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+6 240,0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A33D48" w:rsidTr="00A33D4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Среднегодовой сводный индекс потребит. цен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( %)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-2,9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</w:tbl>
    <w:p w:rsidR="00A33D48" w:rsidRPr="001A3690" w:rsidRDefault="00A33D48" w:rsidP="00A33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3690">
        <w:rPr>
          <w:rFonts w:ascii="Times New Roman" w:hAnsi="Times New Roman"/>
          <w:b/>
          <w:sz w:val="18"/>
          <w:szCs w:val="18"/>
          <w:vertAlign w:val="superscript"/>
        </w:rPr>
        <w:t>1)</w:t>
      </w:r>
      <w:r w:rsidRPr="001A3690">
        <w:rPr>
          <w:rFonts w:ascii="Times New Roman" w:hAnsi="Times New Roman"/>
          <w:sz w:val="20"/>
          <w:szCs w:val="20"/>
        </w:rPr>
        <w:t>- оценка</w:t>
      </w:r>
      <w:r w:rsidR="00162E36" w:rsidRPr="001A3690">
        <w:rPr>
          <w:rFonts w:ascii="Times New Roman" w:hAnsi="Times New Roman"/>
          <w:sz w:val="20"/>
          <w:szCs w:val="20"/>
        </w:rPr>
        <w:t xml:space="preserve">, </w:t>
      </w:r>
      <w:r w:rsidRPr="001A3690">
        <w:rPr>
          <w:rFonts w:ascii="Times New Roman" w:hAnsi="Times New Roman"/>
          <w:b/>
          <w:sz w:val="18"/>
          <w:szCs w:val="18"/>
          <w:vertAlign w:val="superscript"/>
        </w:rPr>
        <w:t>2)</w:t>
      </w:r>
      <w:r w:rsidRPr="001A3690">
        <w:rPr>
          <w:rFonts w:ascii="Times New Roman" w:hAnsi="Times New Roman"/>
          <w:bCs/>
          <w:sz w:val="18"/>
          <w:szCs w:val="18"/>
        </w:rPr>
        <w:t xml:space="preserve"> темп роста в сопоставимых ценах </w:t>
      </w:r>
    </w:p>
    <w:p w:rsidR="00A33D48" w:rsidRPr="00A33D48" w:rsidRDefault="00A33D48" w:rsidP="00A3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3690">
        <w:rPr>
          <w:rFonts w:ascii="Times New Roman" w:hAnsi="Times New Roman"/>
          <w:sz w:val="26"/>
          <w:szCs w:val="26"/>
        </w:rPr>
        <w:lastRenderedPageBreak/>
        <w:t>Из данных таблицы видно, что фактический уровень экономики за 2017 год</w:t>
      </w:r>
      <w:r w:rsidRPr="00A33D48">
        <w:rPr>
          <w:rFonts w:ascii="Times New Roman" w:hAnsi="Times New Roman"/>
          <w:sz w:val="26"/>
          <w:szCs w:val="26"/>
        </w:rPr>
        <w:t xml:space="preserve"> </w:t>
      </w:r>
      <w:r w:rsidRPr="00A33D48">
        <w:rPr>
          <w:rFonts w:ascii="Times New Roman" w:hAnsi="Times New Roman"/>
          <w:i/>
          <w:sz w:val="26"/>
          <w:szCs w:val="26"/>
        </w:rPr>
        <w:t>превысил</w:t>
      </w:r>
      <w:r w:rsidRPr="00A33D48">
        <w:rPr>
          <w:rFonts w:ascii="Times New Roman" w:hAnsi="Times New Roman"/>
          <w:sz w:val="26"/>
          <w:szCs w:val="26"/>
        </w:rPr>
        <w:t xml:space="preserve"> прогнозируемый ВРП на 58 580,0 млн. руб. (на 11,2%), за 2016г. на                                  36 520,0 млн. руб. (на 7,3%). Кроме того в 2017 году:</w:t>
      </w:r>
    </w:p>
    <w:p w:rsidR="00A33D48" w:rsidRPr="00A33D48" w:rsidRDefault="00A33D48" w:rsidP="00A33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 xml:space="preserve">- объем отгруженных товаров собственного производства также </w:t>
      </w:r>
      <w:r w:rsidRPr="00A33D48">
        <w:rPr>
          <w:rFonts w:ascii="Times New Roman" w:hAnsi="Times New Roman"/>
          <w:i/>
          <w:sz w:val="26"/>
          <w:szCs w:val="26"/>
        </w:rPr>
        <w:t>превысил</w:t>
      </w:r>
      <w:r w:rsidRPr="00A33D48">
        <w:rPr>
          <w:rFonts w:ascii="Times New Roman" w:hAnsi="Times New Roman"/>
          <w:sz w:val="26"/>
          <w:szCs w:val="26"/>
        </w:rPr>
        <w:t xml:space="preserve"> прогнозируемое значение в абсолютном значени</w:t>
      </w:r>
      <w:proofErr w:type="gramStart"/>
      <w:r w:rsidRPr="00A33D48">
        <w:rPr>
          <w:rFonts w:ascii="Times New Roman" w:hAnsi="Times New Roman"/>
          <w:sz w:val="26"/>
          <w:szCs w:val="26"/>
        </w:rPr>
        <w:t>и-</w:t>
      </w:r>
      <w:proofErr w:type="gramEnd"/>
      <w:r w:rsidRPr="00A33D48">
        <w:rPr>
          <w:rFonts w:ascii="Times New Roman" w:hAnsi="Times New Roman"/>
          <w:sz w:val="26"/>
          <w:szCs w:val="26"/>
        </w:rPr>
        <w:t xml:space="preserve"> на 73 409,0 млн. руб. или на 15,2%, но в сопоставимых ценах (с учетом уровня инфляции), напротив, </w:t>
      </w:r>
      <w:r w:rsidRPr="00A33D48">
        <w:rPr>
          <w:rFonts w:ascii="Times New Roman" w:hAnsi="Times New Roman"/>
          <w:i/>
          <w:sz w:val="26"/>
          <w:szCs w:val="26"/>
        </w:rPr>
        <w:t>снижение</w:t>
      </w:r>
      <w:r w:rsidRPr="00A33D48">
        <w:rPr>
          <w:rFonts w:ascii="Times New Roman" w:hAnsi="Times New Roman"/>
          <w:sz w:val="26"/>
          <w:szCs w:val="26"/>
        </w:rPr>
        <w:t xml:space="preserve"> на 0,6п.п.; </w:t>
      </w:r>
    </w:p>
    <w:p w:rsidR="00A33D48" w:rsidRPr="00A33D48" w:rsidRDefault="00A33D48" w:rsidP="00A33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 xml:space="preserve">- по прибыли прибыльных организаций </w:t>
      </w:r>
      <w:r w:rsidRPr="00A33D48">
        <w:rPr>
          <w:rFonts w:ascii="Times New Roman" w:hAnsi="Times New Roman"/>
          <w:i/>
          <w:sz w:val="26"/>
          <w:szCs w:val="26"/>
        </w:rPr>
        <w:t>превышение</w:t>
      </w:r>
      <w:r w:rsidRPr="00A33D48">
        <w:rPr>
          <w:rFonts w:ascii="Times New Roman" w:hAnsi="Times New Roman"/>
          <w:sz w:val="26"/>
          <w:szCs w:val="26"/>
        </w:rPr>
        <w:t xml:space="preserve"> составило</w:t>
      </w:r>
      <w:r w:rsidR="00A06196">
        <w:rPr>
          <w:rFonts w:ascii="Times New Roman" w:hAnsi="Times New Roman"/>
          <w:sz w:val="26"/>
          <w:szCs w:val="26"/>
        </w:rPr>
        <w:t xml:space="preserve">                    </w:t>
      </w:r>
      <w:r w:rsidRPr="00A33D48">
        <w:rPr>
          <w:rFonts w:ascii="Times New Roman" w:hAnsi="Times New Roman"/>
          <w:sz w:val="26"/>
          <w:szCs w:val="26"/>
        </w:rPr>
        <w:t xml:space="preserve"> 56 822,0 млн. руб. или </w:t>
      </w:r>
      <w:r w:rsidRPr="00A33D48">
        <w:rPr>
          <w:rFonts w:ascii="Times New Roman" w:hAnsi="Times New Roman"/>
          <w:b/>
          <w:sz w:val="26"/>
          <w:szCs w:val="26"/>
        </w:rPr>
        <w:t>61,1%.</w:t>
      </w:r>
      <w:r w:rsidRPr="00A33D48">
        <w:rPr>
          <w:rFonts w:ascii="Times New Roman" w:hAnsi="Times New Roman"/>
          <w:sz w:val="26"/>
          <w:szCs w:val="26"/>
        </w:rPr>
        <w:t xml:space="preserve"> </w:t>
      </w:r>
    </w:p>
    <w:p w:rsidR="00A33D48" w:rsidRPr="00A33D48" w:rsidRDefault="00A33D48" w:rsidP="00A33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>Однако</w:t>
      </w:r>
      <w:proofErr w:type="gramStart"/>
      <w:r w:rsidRPr="00A33D48">
        <w:rPr>
          <w:rFonts w:ascii="Times New Roman" w:hAnsi="Times New Roman"/>
          <w:sz w:val="26"/>
          <w:szCs w:val="26"/>
        </w:rPr>
        <w:t>,</w:t>
      </w:r>
      <w:proofErr w:type="gramEnd"/>
      <w:r w:rsidRPr="00A33D48">
        <w:rPr>
          <w:rFonts w:ascii="Times New Roman" w:hAnsi="Times New Roman"/>
          <w:sz w:val="26"/>
          <w:szCs w:val="26"/>
        </w:rPr>
        <w:t xml:space="preserve"> в 2016-2017 годах </w:t>
      </w:r>
      <w:r w:rsidRPr="00A33D48">
        <w:rPr>
          <w:rFonts w:ascii="Times New Roman" w:hAnsi="Times New Roman"/>
          <w:i/>
          <w:sz w:val="26"/>
          <w:szCs w:val="26"/>
        </w:rPr>
        <w:t>не достигнуты прогнозируемые значения</w:t>
      </w:r>
      <w:r w:rsidRPr="00A33D48">
        <w:rPr>
          <w:rFonts w:ascii="Times New Roman" w:hAnsi="Times New Roman"/>
          <w:sz w:val="26"/>
          <w:szCs w:val="26"/>
        </w:rPr>
        <w:t xml:space="preserve"> по инвестициям в основной капитал на 14 041,0 млн. руб. (14,1%) и 10 184,0 млн. руб. (11,3%) соответственно, и объему продукции сельского хозяйства в 2017г.- на 7 642,0млн. руб. (10,5%). </w:t>
      </w:r>
    </w:p>
    <w:p w:rsidR="00A33D48" w:rsidRDefault="00A33D48" w:rsidP="00A33D4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33D48">
        <w:rPr>
          <w:rFonts w:ascii="Times New Roman" w:hAnsi="Times New Roman"/>
          <w:i/>
          <w:sz w:val="26"/>
          <w:szCs w:val="26"/>
        </w:rPr>
        <w:t xml:space="preserve">Таким образом, фактические данные основных макроэкономических показателей имеют значительные отклонения от их прогнозных значений. </w:t>
      </w:r>
    </w:p>
    <w:p w:rsidR="00312EEB" w:rsidRPr="00A33D48" w:rsidRDefault="00312EEB" w:rsidP="00A33D4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06C56" w:rsidRPr="00A33D48" w:rsidRDefault="00A33D48" w:rsidP="00A06C5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A33D48">
        <w:rPr>
          <w:rFonts w:ascii="Times New Roman" w:hAnsi="Times New Roman"/>
          <w:b/>
          <w:sz w:val="26"/>
          <w:szCs w:val="26"/>
        </w:rPr>
        <w:t>2.3</w:t>
      </w:r>
      <w:r w:rsidRPr="00A33D48">
        <w:rPr>
          <w:rFonts w:ascii="Times New Roman" w:hAnsi="Times New Roman"/>
          <w:sz w:val="26"/>
          <w:szCs w:val="26"/>
        </w:rPr>
        <w:t>.</w:t>
      </w:r>
      <w:r w:rsidR="00312EEB">
        <w:rPr>
          <w:rFonts w:ascii="Times New Roman" w:hAnsi="Times New Roman"/>
          <w:sz w:val="26"/>
          <w:szCs w:val="26"/>
        </w:rPr>
        <w:t xml:space="preserve"> </w:t>
      </w:r>
      <w:r w:rsidR="00A06C56" w:rsidRPr="00A33D48">
        <w:rPr>
          <w:rFonts w:ascii="Times New Roman" w:hAnsi="Times New Roman"/>
          <w:sz w:val="26"/>
          <w:szCs w:val="26"/>
        </w:rPr>
        <w:t>А</w:t>
      </w:r>
      <w:r w:rsidR="00A06C56" w:rsidRPr="00A33D48">
        <w:rPr>
          <w:rFonts w:ascii="Times New Roman" w:hAnsi="Times New Roman"/>
          <w:snapToGrid w:val="0"/>
          <w:sz w:val="26"/>
          <w:szCs w:val="26"/>
        </w:rPr>
        <w:t xml:space="preserve">нализ оценки ожидаемого исполнения социально-экономического развития УР за 2018 год показал </w:t>
      </w:r>
      <w:r w:rsidR="00A06C56" w:rsidRPr="00A33D48">
        <w:rPr>
          <w:rFonts w:ascii="Times New Roman" w:hAnsi="Times New Roman"/>
          <w:i/>
          <w:snapToGrid w:val="0"/>
          <w:sz w:val="26"/>
          <w:szCs w:val="26"/>
        </w:rPr>
        <w:t xml:space="preserve">достижение только отдельных показателей, </w:t>
      </w:r>
      <w:r w:rsidR="00A06C56" w:rsidRPr="00A33D48">
        <w:rPr>
          <w:rFonts w:ascii="Times New Roman" w:hAnsi="Times New Roman"/>
          <w:snapToGrid w:val="0"/>
          <w:sz w:val="26"/>
          <w:szCs w:val="26"/>
        </w:rPr>
        <w:t>которые были запланированы при</w:t>
      </w:r>
      <w:r w:rsidR="00A06C56" w:rsidRPr="00A33D48">
        <w:rPr>
          <w:rFonts w:ascii="Times New Roman" w:hAnsi="Times New Roman"/>
          <w:i/>
          <w:snapToGrid w:val="0"/>
          <w:sz w:val="26"/>
          <w:szCs w:val="26"/>
        </w:rPr>
        <w:t xml:space="preserve"> </w:t>
      </w:r>
      <w:r w:rsidR="00A06C56" w:rsidRPr="00A33D48">
        <w:rPr>
          <w:rFonts w:ascii="Times New Roman" w:hAnsi="Times New Roman"/>
          <w:snapToGrid w:val="0"/>
          <w:sz w:val="26"/>
          <w:szCs w:val="26"/>
        </w:rPr>
        <w:t xml:space="preserve">составлении бюджета УР. </w:t>
      </w:r>
    </w:p>
    <w:p w:rsidR="00A33D48" w:rsidRPr="00A33D48" w:rsidRDefault="00A33D48" w:rsidP="00312E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>Анализ динамики и оценк</w:t>
      </w:r>
      <w:r w:rsidR="00A06C56">
        <w:rPr>
          <w:rFonts w:ascii="Times New Roman" w:hAnsi="Times New Roman"/>
          <w:sz w:val="26"/>
          <w:szCs w:val="26"/>
        </w:rPr>
        <w:t>и</w:t>
      </w:r>
      <w:r w:rsidRPr="00A33D48">
        <w:rPr>
          <w:rFonts w:ascii="Times New Roman" w:hAnsi="Times New Roman"/>
          <w:sz w:val="26"/>
          <w:szCs w:val="26"/>
        </w:rPr>
        <w:t xml:space="preserve"> </w:t>
      </w:r>
      <w:r w:rsidR="00312EEB">
        <w:rPr>
          <w:rFonts w:ascii="Times New Roman" w:hAnsi="Times New Roman"/>
          <w:sz w:val="26"/>
          <w:szCs w:val="26"/>
        </w:rPr>
        <w:t xml:space="preserve">изменения </w:t>
      </w:r>
      <w:r w:rsidR="00A06C56">
        <w:rPr>
          <w:rFonts w:ascii="Times New Roman" w:hAnsi="Times New Roman"/>
          <w:sz w:val="26"/>
          <w:szCs w:val="26"/>
        </w:rPr>
        <w:t xml:space="preserve">прогноза основных </w:t>
      </w:r>
      <w:r w:rsidR="00312EEB">
        <w:rPr>
          <w:rFonts w:ascii="Times New Roman" w:hAnsi="Times New Roman"/>
          <w:sz w:val="26"/>
          <w:szCs w:val="26"/>
        </w:rPr>
        <w:t xml:space="preserve"> </w:t>
      </w:r>
      <w:r w:rsidRPr="00A33D48">
        <w:rPr>
          <w:rFonts w:ascii="Times New Roman" w:hAnsi="Times New Roman"/>
          <w:sz w:val="26"/>
          <w:szCs w:val="26"/>
        </w:rPr>
        <w:t xml:space="preserve">макроэкономических показателей </w:t>
      </w:r>
      <w:r w:rsidR="00312EEB">
        <w:rPr>
          <w:rFonts w:ascii="Times New Roman" w:hAnsi="Times New Roman"/>
          <w:sz w:val="26"/>
          <w:szCs w:val="26"/>
        </w:rPr>
        <w:t>в</w:t>
      </w:r>
      <w:r w:rsidRPr="00A33D48">
        <w:rPr>
          <w:rFonts w:ascii="Times New Roman" w:hAnsi="Times New Roman"/>
          <w:sz w:val="26"/>
          <w:szCs w:val="26"/>
        </w:rPr>
        <w:t xml:space="preserve">  2018-2019 годы  представлен</w:t>
      </w:r>
      <w:r w:rsidR="00312EEB">
        <w:rPr>
          <w:rFonts w:ascii="Times New Roman" w:hAnsi="Times New Roman"/>
          <w:sz w:val="26"/>
          <w:szCs w:val="26"/>
        </w:rPr>
        <w:t>ы</w:t>
      </w:r>
      <w:r w:rsidRPr="00A33D48">
        <w:rPr>
          <w:rFonts w:ascii="Times New Roman" w:hAnsi="Times New Roman"/>
          <w:sz w:val="26"/>
          <w:szCs w:val="26"/>
        </w:rPr>
        <w:t xml:space="preserve"> в следующей таблице</w:t>
      </w:r>
    </w:p>
    <w:p w:rsidR="00A33D48" w:rsidRDefault="00A33D48" w:rsidP="00A33D4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Таблица </w:t>
      </w:r>
      <w:r w:rsidR="00B64AA5">
        <w:rPr>
          <w:sz w:val="20"/>
          <w:szCs w:val="20"/>
        </w:rPr>
        <w:t>5</w:t>
      </w:r>
    </w:p>
    <w:tbl>
      <w:tblPr>
        <w:tblpPr w:leftFromText="180" w:rightFromText="180" w:bottomFromText="200" w:vertAnchor="text" w:horzAnchor="margin" w:tblpY="9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34"/>
        <w:gridCol w:w="884"/>
        <w:gridCol w:w="993"/>
        <w:gridCol w:w="989"/>
        <w:gridCol w:w="712"/>
        <w:gridCol w:w="992"/>
        <w:gridCol w:w="992"/>
        <w:gridCol w:w="993"/>
        <w:gridCol w:w="567"/>
      </w:tblGrid>
      <w:tr w:rsidR="00A33D48" w:rsidTr="001A3690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cs="Arial"/>
                <w:sz w:val="16"/>
                <w:szCs w:val="16"/>
              </w:rPr>
              <w:t>п</w:t>
            </w:r>
            <w:proofErr w:type="gramEnd"/>
            <w:r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 год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 год</w:t>
            </w:r>
          </w:p>
        </w:tc>
      </w:tr>
      <w:tr w:rsidR="00A33D48" w:rsidTr="001A3690">
        <w:trPr>
          <w:trHeight w:val="16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Прогноз (1вар.) от 31.10.2017 №1327-р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Оценка (1вар.) </w:t>
            </w:r>
            <w:proofErr w:type="gramStart"/>
            <w:r>
              <w:rPr>
                <w:rFonts w:cs="Arial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27.10.2018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№1250-р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Отклонение от прогноза от 31.10.17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Прогноз (1вар.) от 31.10.2017 №1327-р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Прогноз (1вар.) </w:t>
            </w:r>
            <w:proofErr w:type="gramStart"/>
            <w:r>
              <w:rPr>
                <w:rFonts w:cs="Arial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27.10.2018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№1250-р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Отклонения </w:t>
            </w:r>
          </w:p>
        </w:tc>
      </w:tr>
      <w:tr w:rsidR="00A33D48" w:rsidTr="00A06C56">
        <w:trPr>
          <w:trHeight w:val="12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млн. руб.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D48" w:rsidRDefault="00A33D48" w:rsidP="00A33D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</w:tr>
      <w:tr w:rsidR="00A33D48" w:rsidTr="00A06C56">
        <w:trPr>
          <w:trHeight w:val="29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ВРП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Темп роста%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592 670,0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611 466,0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proofErr w:type="gramEnd"/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100,5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+18 796,0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+0,1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614 480,0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99,7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641 847,0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06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+27 367,</w:t>
            </w:r>
            <w:r w:rsidR="00A06C56">
              <w:rPr>
                <w:rFonts w:cs="Arial"/>
                <w:sz w:val="16"/>
                <w:szCs w:val="16"/>
              </w:rPr>
              <w:t xml:space="preserve">0 </w:t>
            </w:r>
            <w:r>
              <w:rPr>
                <w:rFonts w:cs="Arial"/>
                <w:sz w:val="16"/>
                <w:szCs w:val="16"/>
              </w:rPr>
              <w:t>+0,3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06C5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Отгружено товаров собственного производства разд. С</w:t>
            </w:r>
            <w:proofErr w:type="gramStart"/>
            <w:r>
              <w:rPr>
                <w:rFonts w:cs="Arial"/>
                <w:sz w:val="16"/>
                <w:szCs w:val="16"/>
              </w:rPr>
              <w:t>,Д</w:t>
            </w:r>
            <w:proofErr w:type="gramEnd"/>
            <w:r>
              <w:rPr>
                <w:rFonts w:cs="Arial"/>
                <w:sz w:val="16"/>
                <w:szCs w:val="16"/>
              </w:rPr>
              <w:t>,Е(</w:t>
            </w:r>
            <w:proofErr w:type="spellStart"/>
            <w:r>
              <w:rPr>
                <w:rFonts w:cs="Arial"/>
                <w:sz w:val="16"/>
                <w:szCs w:val="16"/>
              </w:rPr>
              <w:t>млн.руб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индекс </w:t>
            </w:r>
            <w:proofErr w:type="spellStart"/>
            <w:r>
              <w:rPr>
                <w:rFonts w:cs="Arial"/>
                <w:sz w:val="16"/>
                <w:szCs w:val="16"/>
              </w:rPr>
              <w:t>промыш</w:t>
            </w:r>
            <w:proofErr w:type="spellEnd"/>
            <w:r>
              <w:rPr>
                <w:rFonts w:cs="Arial"/>
                <w:sz w:val="16"/>
                <w:szCs w:val="16"/>
              </w:rPr>
              <w:t>. пр</w:t>
            </w:r>
            <w:proofErr w:type="gramStart"/>
            <w:r>
              <w:rPr>
                <w:rFonts w:cs="Arial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566 360,0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611 462,0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+45 102,0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584 210,0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604 236,0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+20 026,0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-2,9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06C5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Объем продукции сельского хозяйства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74 880,0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65 833,0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100,1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-9 047,0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-0,7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75 900,0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67 820,0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-8 080,0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06C5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Розничный товарооборот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241 480,0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100,4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241 480,0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101,7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+1,3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254 550,0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254 550,0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06C5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Инвестиции в основной капитал (</w:t>
            </w:r>
            <w:proofErr w:type="spellStart"/>
            <w:r w:rsidRPr="001A3690">
              <w:rPr>
                <w:rFonts w:cs="Arial"/>
                <w:sz w:val="16"/>
                <w:szCs w:val="16"/>
              </w:rPr>
              <w:t>млн</w:t>
            </w:r>
            <w:proofErr w:type="gramStart"/>
            <w:r w:rsidRPr="001A3690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1A3690">
              <w:rPr>
                <w:rFonts w:cs="Arial"/>
                <w:sz w:val="16"/>
                <w:szCs w:val="16"/>
              </w:rPr>
              <w:t>уб</w:t>
            </w:r>
            <w:proofErr w:type="spellEnd"/>
            <w:r w:rsidRPr="001A3690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95 604,0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101,5</w:t>
            </w:r>
            <w:r w:rsidRPr="001A3690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81 973,0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100,5</w:t>
            </w:r>
            <w:r w:rsidRPr="001A3690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-13 631,0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-1,0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14,3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101 712,0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101,9</w:t>
            </w:r>
            <w:r w:rsidRPr="001A3690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84 526,0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100,6</w:t>
            </w:r>
            <w:r w:rsidRPr="001A3690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-17 186,0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-1,3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16,9</w:t>
            </w:r>
          </w:p>
          <w:p w:rsidR="00A33D48" w:rsidRPr="001A3690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A3690">
              <w:rPr>
                <w:rFonts w:cs="Arial"/>
                <w:sz w:val="16"/>
                <w:szCs w:val="16"/>
              </w:rPr>
              <w:t>х</w:t>
            </w:r>
          </w:p>
        </w:tc>
      </w:tr>
      <w:tr w:rsidR="00A33D48" w:rsidTr="00A06C5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Прибыль прибыльных организаций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110 590,0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130 333,0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+19 743,0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114 700,0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135 547,0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+20 847,0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18,2</w:t>
            </w:r>
          </w:p>
        </w:tc>
      </w:tr>
      <w:tr w:rsidR="00A33D48" w:rsidTr="00A06C5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Фонд оплаты труда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.)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184 001,0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186 088,0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+2 087,0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191 822,0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192 430,0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+608,0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</w:tr>
      <w:tr w:rsidR="00A33D48" w:rsidTr="00A06C56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Среднегодовой сводный индекс потребит. цен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( %)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Pr="00A06C56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06C56">
              <w:rPr>
                <w:rFonts w:cs="Arial"/>
                <w:b/>
                <w:sz w:val="16"/>
                <w:szCs w:val="16"/>
              </w:rPr>
              <w:t>-1,9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3D48" w:rsidRDefault="00A33D48" w:rsidP="00A33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</w:tr>
    </w:tbl>
    <w:p w:rsidR="00A33D48" w:rsidRDefault="00A33D48" w:rsidP="00A33D4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20"/>
          <w:szCs w:val="20"/>
        </w:rPr>
        <w:t>- оценка</w:t>
      </w:r>
    </w:p>
    <w:p w:rsidR="00A33D48" w:rsidRDefault="00A33D48" w:rsidP="00A33D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18"/>
          <w:szCs w:val="18"/>
          <w:vertAlign w:val="superscript"/>
        </w:rPr>
        <w:t>2)</w:t>
      </w:r>
      <w:r>
        <w:rPr>
          <w:bCs/>
          <w:sz w:val="18"/>
          <w:szCs w:val="18"/>
        </w:rPr>
        <w:t xml:space="preserve"> темп роста в сопоставимых ценах </w:t>
      </w:r>
    </w:p>
    <w:p w:rsidR="0045643C" w:rsidRDefault="0045643C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A33D48" w:rsidRPr="00A06C56" w:rsidRDefault="00312EEB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EB357A">
        <w:rPr>
          <w:rFonts w:ascii="Times New Roman" w:hAnsi="Times New Roman"/>
          <w:snapToGrid w:val="0"/>
          <w:sz w:val="26"/>
          <w:szCs w:val="26"/>
        </w:rPr>
        <w:t xml:space="preserve">По оценке </w:t>
      </w:r>
      <w:r w:rsidR="00A33D48" w:rsidRPr="00EB357A">
        <w:rPr>
          <w:rFonts w:ascii="Times New Roman" w:hAnsi="Times New Roman"/>
          <w:snapToGrid w:val="0"/>
          <w:sz w:val="26"/>
          <w:szCs w:val="26"/>
        </w:rPr>
        <w:t>Правительств</w:t>
      </w:r>
      <w:r w:rsidRPr="00EB357A">
        <w:rPr>
          <w:rFonts w:ascii="Times New Roman" w:hAnsi="Times New Roman"/>
          <w:snapToGrid w:val="0"/>
          <w:sz w:val="26"/>
          <w:szCs w:val="26"/>
        </w:rPr>
        <w:t>а</w:t>
      </w:r>
      <w:r w:rsidR="00A33D48" w:rsidRPr="00EB357A">
        <w:rPr>
          <w:rFonts w:ascii="Times New Roman" w:hAnsi="Times New Roman"/>
          <w:snapToGrid w:val="0"/>
          <w:sz w:val="26"/>
          <w:szCs w:val="26"/>
        </w:rPr>
        <w:t xml:space="preserve"> УР</w:t>
      </w:r>
      <w:r w:rsidRPr="00EB357A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A06C56" w:rsidRPr="00EB357A">
        <w:rPr>
          <w:rFonts w:ascii="Times New Roman" w:hAnsi="Times New Roman"/>
          <w:snapToGrid w:val="0"/>
          <w:sz w:val="26"/>
          <w:szCs w:val="26"/>
        </w:rPr>
        <w:t xml:space="preserve">(от 27.10.2018) </w:t>
      </w:r>
      <w:r w:rsidRPr="00EB357A">
        <w:rPr>
          <w:rFonts w:ascii="Times New Roman" w:hAnsi="Times New Roman"/>
          <w:snapToGrid w:val="0"/>
          <w:sz w:val="26"/>
          <w:szCs w:val="26"/>
        </w:rPr>
        <w:t xml:space="preserve">показатель </w:t>
      </w:r>
      <w:r w:rsidR="00A33D48" w:rsidRPr="00EB357A">
        <w:rPr>
          <w:rFonts w:ascii="Times New Roman" w:hAnsi="Times New Roman"/>
          <w:i/>
          <w:snapToGrid w:val="0"/>
          <w:sz w:val="26"/>
          <w:szCs w:val="26"/>
        </w:rPr>
        <w:t xml:space="preserve">среднегодового индекса потребительских цен (инфляции) </w:t>
      </w:r>
      <w:r w:rsidR="00A06C56" w:rsidRPr="00EB357A">
        <w:rPr>
          <w:rFonts w:ascii="Times New Roman" w:hAnsi="Times New Roman"/>
          <w:snapToGrid w:val="0"/>
          <w:sz w:val="26"/>
          <w:szCs w:val="26"/>
        </w:rPr>
        <w:t xml:space="preserve">в 2018 году </w:t>
      </w:r>
      <w:r w:rsidRPr="00EB357A">
        <w:rPr>
          <w:rFonts w:ascii="Times New Roman" w:hAnsi="Times New Roman"/>
          <w:snapToGrid w:val="0"/>
          <w:sz w:val="26"/>
          <w:szCs w:val="26"/>
        </w:rPr>
        <w:t xml:space="preserve">снизится </w:t>
      </w:r>
      <w:r w:rsidR="00A33D48" w:rsidRPr="00EB357A">
        <w:rPr>
          <w:rFonts w:ascii="Times New Roman" w:hAnsi="Times New Roman"/>
          <w:i/>
          <w:snapToGrid w:val="0"/>
          <w:sz w:val="26"/>
          <w:szCs w:val="26"/>
        </w:rPr>
        <w:t>на 1,9%</w:t>
      </w:r>
      <w:r w:rsidRPr="00EB357A">
        <w:rPr>
          <w:rFonts w:ascii="Times New Roman" w:hAnsi="Times New Roman"/>
          <w:i/>
          <w:snapToGrid w:val="0"/>
          <w:sz w:val="26"/>
          <w:szCs w:val="26"/>
        </w:rPr>
        <w:t>-</w:t>
      </w:r>
      <w:r w:rsidR="00A33D48" w:rsidRPr="00EB357A">
        <w:rPr>
          <w:rFonts w:ascii="Times New Roman" w:hAnsi="Times New Roman"/>
          <w:i/>
          <w:snapToGrid w:val="0"/>
          <w:sz w:val="26"/>
          <w:szCs w:val="26"/>
        </w:rPr>
        <w:t xml:space="preserve"> до 2,4п.п., </w:t>
      </w:r>
      <w:r w:rsidR="00A33D48" w:rsidRPr="00EB357A">
        <w:rPr>
          <w:rFonts w:ascii="Times New Roman" w:hAnsi="Times New Roman"/>
          <w:snapToGrid w:val="0"/>
          <w:sz w:val="26"/>
          <w:szCs w:val="26"/>
        </w:rPr>
        <w:t>что повлия</w:t>
      </w:r>
      <w:r w:rsidR="00A06C56" w:rsidRPr="00EB357A">
        <w:rPr>
          <w:rFonts w:ascii="Times New Roman" w:hAnsi="Times New Roman"/>
          <w:snapToGrid w:val="0"/>
          <w:sz w:val="26"/>
          <w:szCs w:val="26"/>
        </w:rPr>
        <w:t>ло</w:t>
      </w:r>
      <w:r w:rsidR="00A33D48" w:rsidRPr="00EB357A">
        <w:rPr>
          <w:rFonts w:ascii="Times New Roman" w:hAnsi="Times New Roman"/>
          <w:snapToGrid w:val="0"/>
          <w:sz w:val="26"/>
          <w:szCs w:val="26"/>
        </w:rPr>
        <w:t xml:space="preserve"> на изменение большинства социально-экономических показателей.</w:t>
      </w:r>
      <w:r w:rsidR="00A33D48" w:rsidRPr="00A06C56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A06C56" w:rsidRDefault="00A06C56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>Так, анализ показал повышение ожидаемой оценки отдельных (основных) макроэкономических показателей:</w:t>
      </w:r>
    </w:p>
    <w:p w:rsidR="00A33D48" w:rsidRPr="001A3690" w:rsidRDefault="00A06C56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- п</w:t>
      </w:r>
      <w:r w:rsidR="00A33D48" w:rsidRPr="001A3690">
        <w:rPr>
          <w:rFonts w:ascii="Times New Roman" w:hAnsi="Times New Roman"/>
          <w:snapToGrid w:val="0"/>
          <w:sz w:val="26"/>
          <w:szCs w:val="26"/>
        </w:rPr>
        <w:t xml:space="preserve">рирост по </w:t>
      </w:r>
      <w:r w:rsidR="00A33D48" w:rsidRPr="001A3690">
        <w:rPr>
          <w:rFonts w:ascii="Times New Roman" w:hAnsi="Times New Roman"/>
          <w:i/>
          <w:snapToGrid w:val="0"/>
          <w:sz w:val="26"/>
          <w:szCs w:val="26"/>
        </w:rPr>
        <w:t>валовому внутреннему продукту</w:t>
      </w:r>
      <w:r w:rsidR="00A33D48" w:rsidRPr="001A3690">
        <w:rPr>
          <w:rFonts w:ascii="Times New Roman" w:hAnsi="Times New Roman"/>
          <w:snapToGrid w:val="0"/>
          <w:sz w:val="26"/>
          <w:szCs w:val="26"/>
        </w:rPr>
        <w:t xml:space="preserve"> составит 18 796,0 </w:t>
      </w:r>
      <w:proofErr w:type="spellStart"/>
      <w:r w:rsidR="00A33D48" w:rsidRPr="001A3690">
        <w:rPr>
          <w:rFonts w:ascii="Times New Roman" w:hAnsi="Times New Roman"/>
          <w:snapToGrid w:val="0"/>
          <w:sz w:val="26"/>
          <w:szCs w:val="26"/>
        </w:rPr>
        <w:t>млн</w:t>
      </w:r>
      <w:proofErr w:type="gramStart"/>
      <w:r w:rsidR="00A33D48" w:rsidRPr="001A3690">
        <w:rPr>
          <w:rFonts w:ascii="Times New Roman" w:hAnsi="Times New Roman"/>
          <w:snapToGrid w:val="0"/>
          <w:sz w:val="26"/>
          <w:szCs w:val="26"/>
        </w:rPr>
        <w:t>.р</w:t>
      </w:r>
      <w:proofErr w:type="gramEnd"/>
      <w:r w:rsidR="00A33D48" w:rsidRPr="001A3690">
        <w:rPr>
          <w:rFonts w:ascii="Times New Roman" w:hAnsi="Times New Roman"/>
          <w:snapToGrid w:val="0"/>
          <w:sz w:val="26"/>
          <w:szCs w:val="26"/>
        </w:rPr>
        <w:t>уб</w:t>
      </w:r>
      <w:proofErr w:type="spellEnd"/>
      <w:r w:rsidR="00A33D48" w:rsidRPr="001A3690">
        <w:rPr>
          <w:rFonts w:ascii="Times New Roman" w:hAnsi="Times New Roman"/>
          <w:snapToGrid w:val="0"/>
          <w:sz w:val="26"/>
          <w:szCs w:val="26"/>
        </w:rPr>
        <w:t xml:space="preserve">., с темпом роста в сопоставимых ценах 100,5%, что только </w:t>
      </w:r>
      <w:r w:rsidR="00A33D48" w:rsidRPr="001A3690">
        <w:rPr>
          <w:rFonts w:ascii="Times New Roman" w:hAnsi="Times New Roman"/>
          <w:snapToGrid w:val="0"/>
          <w:sz w:val="26"/>
          <w:szCs w:val="26"/>
          <w:u w:val="single"/>
        </w:rPr>
        <w:t>на 0,1%</w:t>
      </w:r>
      <w:r w:rsidR="00A33D48" w:rsidRPr="001A3690">
        <w:rPr>
          <w:rFonts w:ascii="Times New Roman" w:hAnsi="Times New Roman"/>
          <w:snapToGrid w:val="0"/>
          <w:sz w:val="26"/>
          <w:szCs w:val="26"/>
        </w:rPr>
        <w:t xml:space="preserve"> превысит прогнозируемое значение (100,4%); </w:t>
      </w: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1A3690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Отгружено товаров собственного производства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(по основным видам деятельности) оценивается с ростом 45 102,0 млн. руб. или 8% (за 9мес.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рост 14,7%), но в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сопост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ценах рост всего 0,5п.п.,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индекс промышленного производства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оценивается с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ростом на 0,5%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. Вместе с тем, согласно данным Минэкономики УР за 9мес.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индекс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промпроизводства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 составил только 95,9%, т.е.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«минус» 4,1</w:t>
      </w:r>
      <w:proofErr w:type="gramEnd"/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%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от аналогичного показателя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п.г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Из чего следует, что оценка роста показателя в текущем году требует дополнительного обоснования; </w:t>
      </w: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1A3690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Розничный товарооборот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оценивается на уровне прогнозируемого показателя (241 480,0млн. руб.), но в сопоставимых ценах – на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1,3%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выше предыдущего прогноза. По мнению Комитета оценка его роста реалистична, т.к. за 9мес.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>. прирост (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сопост</w:t>
      </w:r>
      <w:proofErr w:type="gramStart"/>
      <w:r w:rsidRPr="001A3690">
        <w:rPr>
          <w:rFonts w:ascii="Times New Roman" w:hAnsi="Times New Roman"/>
          <w:snapToGrid w:val="0"/>
          <w:sz w:val="26"/>
          <w:szCs w:val="26"/>
        </w:rPr>
        <w:t>.ц</w:t>
      </w:r>
      <w:proofErr w:type="gramEnd"/>
      <w:r w:rsidRPr="001A3690">
        <w:rPr>
          <w:rFonts w:ascii="Times New Roman" w:hAnsi="Times New Roman"/>
          <w:snapToGrid w:val="0"/>
          <w:sz w:val="26"/>
          <w:szCs w:val="26"/>
        </w:rPr>
        <w:t>енах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) по Обороту розничной торговли составил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3,5%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и Обороту общественного питания-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1,6%.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1A3690">
        <w:rPr>
          <w:rFonts w:ascii="Times New Roman" w:hAnsi="Times New Roman"/>
          <w:snapToGrid w:val="0"/>
          <w:sz w:val="26"/>
          <w:szCs w:val="26"/>
        </w:rPr>
        <w:t xml:space="preserve">Правительством УР пересмотрена также в сторону увеличения оценка по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Прибыли прибыльных организаций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на 19 743,0 млн. руб. (до 130 333,0 млн. руб.) или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на 17,9%,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что также подтверждается динамикой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Так, за 8мес.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 xml:space="preserve">Сальдированная прибыль крупных и средних организаций 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составила 60 441,0 млн. руб., что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на 44,3% больше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соответств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периода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п.г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</w:t>
      </w:r>
      <w:proofErr w:type="gramEnd"/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1A3690">
        <w:rPr>
          <w:rFonts w:ascii="Times New Roman" w:hAnsi="Times New Roman"/>
          <w:snapToGrid w:val="0"/>
          <w:sz w:val="26"/>
          <w:szCs w:val="26"/>
        </w:rPr>
        <w:t xml:space="preserve">Оценка роста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Фонда оплаты труда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на 2 087,0 млн. руб. или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на 1,1%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косвенно обосновывается темпом роста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Среднемесячной (номинальной) начисленной заработной платы</w:t>
      </w:r>
      <w:r w:rsidRPr="001A3690">
        <w:rPr>
          <w:rFonts w:ascii="Times New Roman" w:hAnsi="Times New Roman"/>
          <w:snapToGrid w:val="0"/>
          <w:sz w:val="26"/>
          <w:szCs w:val="26"/>
        </w:rPr>
        <w:t>, которая за 8</w:t>
      </w:r>
      <w:r w:rsidR="006022F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мес.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составила 31 261,0 руб. или с ростом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11,4%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к анал</w:t>
      </w:r>
      <w:r w:rsidR="006022F7">
        <w:rPr>
          <w:rFonts w:ascii="Times New Roman" w:hAnsi="Times New Roman"/>
          <w:snapToGrid w:val="0"/>
          <w:sz w:val="26"/>
          <w:szCs w:val="26"/>
        </w:rPr>
        <w:t xml:space="preserve">огичному 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периоду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п.</w:t>
      </w:r>
      <w:proofErr w:type="gramStart"/>
      <w:r w:rsidRPr="001A3690">
        <w:rPr>
          <w:rFonts w:ascii="Times New Roman" w:hAnsi="Times New Roman"/>
          <w:snapToGrid w:val="0"/>
          <w:sz w:val="26"/>
          <w:szCs w:val="26"/>
        </w:rPr>
        <w:t>г</w:t>
      </w:r>
      <w:proofErr w:type="spellEnd"/>
      <w:proofErr w:type="gramEnd"/>
      <w:r w:rsidRPr="001A3690">
        <w:rPr>
          <w:rFonts w:ascii="Times New Roman" w:hAnsi="Times New Roman"/>
          <w:snapToGrid w:val="0"/>
          <w:sz w:val="26"/>
          <w:szCs w:val="26"/>
        </w:rPr>
        <w:t>.</w:t>
      </w: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1A3690">
        <w:rPr>
          <w:rFonts w:ascii="Times New Roman" w:hAnsi="Times New Roman"/>
          <w:snapToGrid w:val="0"/>
          <w:sz w:val="26"/>
          <w:szCs w:val="26"/>
        </w:rPr>
        <w:t>Вместе с тем, предусмотрено снижение оценки:</w:t>
      </w: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1A3690">
        <w:rPr>
          <w:rFonts w:ascii="Times New Roman" w:hAnsi="Times New Roman"/>
          <w:snapToGrid w:val="0"/>
          <w:sz w:val="26"/>
          <w:szCs w:val="26"/>
        </w:rPr>
        <w:t xml:space="preserve">- объема выпуска продукции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сельского хозяйства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на 9 047,0 млн. руб. (12,1%), в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сопост</w:t>
      </w:r>
      <w:proofErr w:type="gramStart"/>
      <w:r w:rsidRPr="001A3690">
        <w:rPr>
          <w:rFonts w:ascii="Times New Roman" w:hAnsi="Times New Roman"/>
          <w:snapToGrid w:val="0"/>
          <w:sz w:val="26"/>
          <w:szCs w:val="26"/>
        </w:rPr>
        <w:t>.ц</w:t>
      </w:r>
      <w:proofErr w:type="gramEnd"/>
      <w:r w:rsidRPr="001A3690">
        <w:rPr>
          <w:rFonts w:ascii="Times New Roman" w:hAnsi="Times New Roman"/>
          <w:snapToGrid w:val="0"/>
          <w:sz w:val="26"/>
          <w:szCs w:val="26"/>
        </w:rPr>
        <w:t>енах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- только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на 0,7%,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что также обосновывается динамикой показателя за  9мес.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.- произведено 52 651,0 млн. руб. или на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0,3% меньше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аналог. периода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п.г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>.;</w:t>
      </w: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1A3690">
        <w:rPr>
          <w:rFonts w:ascii="Times New Roman" w:hAnsi="Times New Roman"/>
          <w:i/>
          <w:snapToGrid w:val="0"/>
          <w:sz w:val="26"/>
          <w:szCs w:val="26"/>
        </w:rPr>
        <w:t>- инвестиций в основной капитал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на 13 631,0 млн. руб. (за счет снижения инфляции), и в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сопост</w:t>
      </w:r>
      <w:proofErr w:type="gramStart"/>
      <w:r w:rsidRPr="001A3690">
        <w:rPr>
          <w:rFonts w:ascii="Times New Roman" w:hAnsi="Times New Roman"/>
          <w:snapToGrid w:val="0"/>
          <w:sz w:val="26"/>
          <w:szCs w:val="26"/>
        </w:rPr>
        <w:t>.ц</w:t>
      </w:r>
      <w:proofErr w:type="gramEnd"/>
      <w:r w:rsidRPr="001A3690">
        <w:rPr>
          <w:rFonts w:ascii="Times New Roman" w:hAnsi="Times New Roman"/>
          <w:snapToGrid w:val="0"/>
          <w:sz w:val="26"/>
          <w:szCs w:val="26"/>
        </w:rPr>
        <w:t>енах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 на – 1,0%; </w:t>
      </w: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1A3690">
        <w:rPr>
          <w:rFonts w:ascii="Times New Roman" w:hAnsi="Times New Roman"/>
          <w:snapToGrid w:val="0"/>
          <w:sz w:val="26"/>
          <w:szCs w:val="26"/>
        </w:rPr>
        <w:t>- объем работ, выполненных по ВЭД «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Строительство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», оценивается на уровне 35 741,0  млн. руб., что также </w:t>
      </w:r>
      <w:r w:rsidRPr="001A3690">
        <w:rPr>
          <w:rFonts w:ascii="Times New Roman" w:hAnsi="Times New Roman"/>
          <w:i/>
          <w:snapToGrid w:val="0"/>
          <w:sz w:val="26"/>
          <w:szCs w:val="26"/>
        </w:rPr>
        <w:t>ниже прогноза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(40 289,0 млн. руб.),  с  темпом его роста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96,1%,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что ниже прогнозируемого показателя (101%), но не </w:t>
      </w:r>
      <w:r w:rsidR="006022F7">
        <w:rPr>
          <w:rFonts w:ascii="Times New Roman" w:hAnsi="Times New Roman"/>
          <w:snapToGrid w:val="0"/>
          <w:sz w:val="26"/>
          <w:szCs w:val="26"/>
        </w:rPr>
        <w:t>подтверждается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динамикой показателя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Так, за 9мес. 2018г. объем строительства составил 20 353,0 млн. руб. или только </w:t>
      </w:r>
      <w:r w:rsidRPr="001A3690">
        <w:rPr>
          <w:rFonts w:ascii="Times New Roman" w:hAnsi="Times New Roman"/>
          <w:snapToGrid w:val="0"/>
          <w:sz w:val="26"/>
          <w:szCs w:val="26"/>
          <w:u w:val="single"/>
        </w:rPr>
        <w:t>75,2%</w:t>
      </w:r>
      <w:r w:rsidRPr="001A3690">
        <w:rPr>
          <w:rFonts w:ascii="Times New Roman" w:hAnsi="Times New Roman"/>
          <w:snapToGrid w:val="0"/>
          <w:sz w:val="26"/>
          <w:szCs w:val="26"/>
        </w:rPr>
        <w:t xml:space="preserve"> к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соответ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 xml:space="preserve">. периоду </w:t>
      </w:r>
      <w:proofErr w:type="spellStart"/>
      <w:r w:rsidRPr="001A3690">
        <w:rPr>
          <w:rFonts w:ascii="Times New Roman" w:hAnsi="Times New Roman"/>
          <w:snapToGrid w:val="0"/>
          <w:sz w:val="26"/>
          <w:szCs w:val="26"/>
        </w:rPr>
        <w:t>п.г</w:t>
      </w:r>
      <w:proofErr w:type="spellEnd"/>
      <w:r w:rsidRPr="001A3690">
        <w:rPr>
          <w:rFonts w:ascii="Times New Roman" w:hAnsi="Times New Roman"/>
          <w:snapToGrid w:val="0"/>
          <w:sz w:val="26"/>
          <w:szCs w:val="26"/>
        </w:rPr>
        <w:t>.</w:t>
      </w:r>
      <w:r w:rsidR="006022F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6022F7" w:rsidRPr="006022F7">
        <w:rPr>
          <w:rFonts w:ascii="Times New Roman" w:hAnsi="Times New Roman"/>
          <w:snapToGrid w:val="0"/>
          <w:sz w:val="26"/>
          <w:szCs w:val="26"/>
        </w:rPr>
        <w:t>Согласно Пояснительной записке</w:t>
      </w:r>
      <w:proofErr w:type="gramEnd"/>
      <w:r w:rsidR="006022F7" w:rsidRPr="006022F7">
        <w:rPr>
          <w:rFonts w:ascii="Times New Roman" w:hAnsi="Times New Roman"/>
          <w:snapToGrid w:val="0"/>
          <w:sz w:val="26"/>
          <w:szCs w:val="26"/>
        </w:rPr>
        <w:t xml:space="preserve"> снижение показателя обусловлено </w:t>
      </w:r>
      <w:r w:rsidRPr="006022F7">
        <w:rPr>
          <w:rFonts w:ascii="Times New Roman" w:hAnsi="Times New Roman"/>
          <w:snapToGrid w:val="0"/>
          <w:sz w:val="26"/>
          <w:szCs w:val="26"/>
        </w:rPr>
        <w:t xml:space="preserve">уменьшением объемов заказов, нестабильным состоянием хозяйствующих субъектов и отсутствием у них оборотных средств. 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3690">
        <w:rPr>
          <w:rFonts w:ascii="Times New Roman" w:hAnsi="Times New Roman"/>
          <w:sz w:val="26"/>
          <w:szCs w:val="26"/>
        </w:rPr>
        <w:t xml:space="preserve">Согласно Прогнозу СЭР </w:t>
      </w:r>
      <w:r w:rsidRPr="001A3690">
        <w:rPr>
          <w:rFonts w:ascii="Times New Roman" w:hAnsi="Times New Roman"/>
          <w:b/>
          <w:sz w:val="26"/>
          <w:szCs w:val="26"/>
        </w:rPr>
        <w:t>ВРП</w:t>
      </w:r>
      <w:r w:rsidRPr="001A3690">
        <w:rPr>
          <w:rFonts w:ascii="Times New Roman" w:hAnsi="Times New Roman"/>
          <w:sz w:val="26"/>
          <w:szCs w:val="26"/>
        </w:rPr>
        <w:t xml:space="preserve"> (</w:t>
      </w:r>
      <w:r w:rsidRPr="001A3690">
        <w:rPr>
          <w:rFonts w:ascii="Times New Roman" w:eastAsia="Times New Roman" w:hAnsi="Times New Roman"/>
          <w:b/>
          <w:sz w:val="26"/>
          <w:szCs w:val="26"/>
        </w:rPr>
        <w:t>Валовой региональный продукт)</w:t>
      </w:r>
      <w:r w:rsidRPr="001A3690">
        <w:rPr>
          <w:rFonts w:ascii="Times New Roman" w:hAnsi="Times New Roman"/>
          <w:b/>
          <w:sz w:val="26"/>
          <w:szCs w:val="26"/>
        </w:rPr>
        <w:t xml:space="preserve"> </w:t>
      </w:r>
      <w:r w:rsidRPr="001A3690">
        <w:rPr>
          <w:rFonts w:ascii="Times New Roman" w:hAnsi="Times New Roman"/>
          <w:sz w:val="26"/>
          <w:szCs w:val="26"/>
        </w:rPr>
        <w:t xml:space="preserve">республики </w:t>
      </w:r>
      <w:r w:rsidRPr="001A3690">
        <w:rPr>
          <w:rFonts w:ascii="Times New Roman" w:hAnsi="Times New Roman"/>
          <w:b/>
          <w:sz w:val="26"/>
          <w:szCs w:val="26"/>
        </w:rPr>
        <w:t>прогнозируется</w:t>
      </w:r>
      <w:r w:rsidRPr="001A3690">
        <w:rPr>
          <w:rFonts w:ascii="Times New Roman" w:hAnsi="Times New Roman"/>
          <w:sz w:val="26"/>
          <w:szCs w:val="26"/>
        </w:rPr>
        <w:t xml:space="preserve"> на </w:t>
      </w:r>
      <w:r w:rsidRPr="001A3690">
        <w:rPr>
          <w:rFonts w:ascii="Times New Roman" w:hAnsi="Times New Roman"/>
          <w:b/>
          <w:sz w:val="26"/>
          <w:szCs w:val="26"/>
        </w:rPr>
        <w:t>2019</w:t>
      </w:r>
      <w:r w:rsidRPr="001A3690">
        <w:rPr>
          <w:rFonts w:ascii="Times New Roman" w:hAnsi="Times New Roman"/>
          <w:sz w:val="26"/>
          <w:szCs w:val="26"/>
        </w:rPr>
        <w:t xml:space="preserve"> год в объеме </w:t>
      </w:r>
      <w:r w:rsidRPr="001A3690">
        <w:rPr>
          <w:rFonts w:ascii="Times New Roman" w:hAnsi="Times New Roman"/>
          <w:b/>
          <w:sz w:val="26"/>
          <w:szCs w:val="26"/>
        </w:rPr>
        <w:t>641 847,0 млн. ру</w:t>
      </w:r>
      <w:r w:rsidRPr="001A3690">
        <w:rPr>
          <w:rFonts w:ascii="Times New Roman" w:hAnsi="Times New Roman"/>
          <w:sz w:val="26"/>
          <w:szCs w:val="26"/>
        </w:rPr>
        <w:t xml:space="preserve">б., темп роста в сопоставимых ценах 100%, на уровне 2018г. (611466 </w:t>
      </w:r>
      <w:proofErr w:type="spellStart"/>
      <w:r w:rsidRPr="001A3690">
        <w:rPr>
          <w:rFonts w:ascii="Times New Roman" w:hAnsi="Times New Roman"/>
          <w:sz w:val="26"/>
          <w:szCs w:val="26"/>
        </w:rPr>
        <w:t>млн</w:t>
      </w:r>
      <w:proofErr w:type="gramStart"/>
      <w:r w:rsidRPr="001A3690">
        <w:rPr>
          <w:rFonts w:ascii="Times New Roman" w:hAnsi="Times New Roman"/>
          <w:sz w:val="26"/>
          <w:szCs w:val="26"/>
        </w:rPr>
        <w:t>.р</w:t>
      </w:r>
      <w:proofErr w:type="gramEnd"/>
      <w:r w:rsidRPr="001A3690">
        <w:rPr>
          <w:rFonts w:ascii="Times New Roman" w:hAnsi="Times New Roman"/>
          <w:sz w:val="26"/>
          <w:szCs w:val="26"/>
        </w:rPr>
        <w:t>уб</w:t>
      </w:r>
      <w:proofErr w:type="spellEnd"/>
      <w:r w:rsidRPr="001A3690">
        <w:rPr>
          <w:rFonts w:ascii="Times New Roman" w:hAnsi="Times New Roman"/>
          <w:sz w:val="26"/>
          <w:szCs w:val="26"/>
        </w:rPr>
        <w:t xml:space="preserve">.), на </w:t>
      </w:r>
      <w:r w:rsidR="00A06196">
        <w:rPr>
          <w:rFonts w:ascii="Times New Roman" w:hAnsi="Times New Roman"/>
          <w:sz w:val="26"/>
          <w:szCs w:val="26"/>
        </w:rPr>
        <w:t xml:space="preserve">               </w:t>
      </w:r>
      <w:r w:rsidRPr="001A3690">
        <w:rPr>
          <w:rFonts w:ascii="Times New Roman" w:hAnsi="Times New Roman"/>
          <w:sz w:val="26"/>
          <w:szCs w:val="26"/>
        </w:rPr>
        <w:t xml:space="preserve">2020 год – 674 049,0 млн. руб. (темп роста с учетом индекса дефлятора </w:t>
      </w:r>
      <w:r w:rsidRPr="001A3690">
        <w:rPr>
          <w:rFonts w:ascii="Times New Roman" w:hAnsi="Times New Roman"/>
          <w:sz w:val="26"/>
          <w:szCs w:val="26"/>
          <w:u w:val="single"/>
        </w:rPr>
        <w:t>100,8%</w:t>
      </w:r>
      <w:r w:rsidRPr="001A3690">
        <w:rPr>
          <w:rFonts w:ascii="Times New Roman" w:hAnsi="Times New Roman"/>
          <w:sz w:val="26"/>
          <w:szCs w:val="26"/>
        </w:rPr>
        <w:t>) и 2021 год – 706 037,0 млн. руб. (</w:t>
      </w:r>
      <w:r w:rsidRPr="001A3690">
        <w:rPr>
          <w:rFonts w:ascii="Times New Roman" w:hAnsi="Times New Roman"/>
          <w:sz w:val="26"/>
          <w:szCs w:val="26"/>
          <w:u w:val="single"/>
        </w:rPr>
        <w:t>101,2%</w:t>
      </w:r>
      <w:r w:rsidRPr="001A3690">
        <w:rPr>
          <w:rFonts w:ascii="Times New Roman" w:hAnsi="Times New Roman"/>
          <w:sz w:val="26"/>
          <w:szCs w:val="26"/>
        </w:rPr>
        <w:t xml:space="preserve">). 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3690">
        <w:rPr>
          <w:rFonts w:ascii="Times New Roman" w:hAnsi="Times New Roman"/>
          <w:i/>
          <w:sz w:val="26"/>
          <w:szCs w:val="26"/>
        </w:rPr>
        <w:lastRenderedPageBreak/>
        <w:t>Конкретные обоснования, подтвержденные расчетами, в Пояснительной записке не приведены</w:t>
      </w:r>
      <w:r w:rsidRPr="001A3690">
        <w:rPr>
          <w:rFonts w:ascii="Times New Roman" w:hAnsi="Times New Roman"/>
          <w:sz w:val="26"/>
          <w:szCs w:val="26"/>
        </w:rPr>
        <w:t>. При этом</w:t>
      </w:r>
      <w:proofErr w:type="gramStart"/>
      <w:r w:rsidRPr="001A3690">
        <w:rPr>
          <w:rFonts w:ascii="Times New Roman" w:hAnsi="Times New Roman"/>
          <w:sz w:val="26"/>
          <w:szCs w:val="26"/>
        </w:rPr>
        <w:t>,</w:t>
      </w:r>
      <w:proofErr w:type="gramEnd"/>
      <w:r w:rsidRPr="001A3690">
        <w:rPr>
          <w:rFonts w:ascii="Times New Roman" w:hAnsi="Times New Roman"/>
          <w:sz w:val="26"/>
          <w:szCs w:val="26"/>
        </w:rPr>
        <w:t xml:space="preserve"> традиционно основной вклад в формирование ВРП вносят промышленное производство (47,2%), оптовая и розничная торговля (12,7%), сельское хозяйство (6,8%), транспорт и связь (6,6%) и строительство (4,0%). 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3690">
        <w:rPr>
          <w:rFonts w:ascii="Times New Roman" w:hAnsi="Times New Roman"/>
          <w:sz w:val="26"/>
          <w:szCs w:val="26"/>
        </w:rPr>
        <w:t xml:space="preserve">Таким образом, в прогнозируемом периоде (2019-2021г.г.) динамику ВРП будет определять промышленность, которая прогнозируется (в базовом варианте) снижением промышленного производства без учета ценового фактора на 4,7% (к 2018г.) и отсутствием роста в строительной отрасли. 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3690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1A3690">
        <w:rPr>
          <w:rFonts w:ascii="Times New Roman" w:hAnsi="Times New Roman"/>
          <w:sz w:val="26"/>
          <w:szCs w:val="26"/>
        </w:rPr>
        <w:t>,</w:t>
      </w:r>
      <w:proofErr w:type="gramEnd"/>
      <w:r w:rsidRPr="001A3690">
        <w:rPr>
          <w:rFonts w:ascii="Times New Roman" w:hAnsi="Times New Roman"/>
          <w:sz w:val="26"/>
          <w:szCs w:val="26"/>
        </w:rPr>
        <w:t xml:space="preserve"> по мнению Минэкономики УР, на экономический рост будет оказывать влияние замедление реальных темпов роста заработных плат </w:t>
      </w:r>
      <w:r w:rsidR="00E06D09">
        <w:rPr>
          <w:rFonts w:ascii="Times New Roman" w:hAnsi="Times New Roman"/>
          <w:sz w:val="26"/>
          <w:szCs w:val="26"/>
        </w:rPr>
        <w:t xml:space="preserve">                         </w:t>
      </w:r>
      <w:r w:rsidRPr="001A3690">
        <w:rPr>
          <w:rFonts w:ascii="Times New Roman" w:hAnsi="Times New Roman"/>
          <w:sz w:val="26"/>
          <w:szCs w:val="26"/>
        </w:rPr>
        <w:t xml:space="preserve">(в первую очередь из-за складывающейся высокой базы в 2018 году). </w:t>
      </w:r>
    </w:p>
    <w:p w:rsidR="00B64AA5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A3690">
        <w:rPr>
          <w:rFonts w:ascii="Times New Roman" w:eastAsia="Times New Roman" w:hAnsi="Times New Roman"/>
          <w:bCs/>
          <w:sz w:val="26"/>
          <w:szCs w:val="26"/>
        </w:rPr>
        <w:t>Проводимый анализ макроэкономических прогнозных показателей за ряд лет показывает, что уровень фактического В</w:t>
      </w:r>
      <w:proofErr w:type="gramStart"/>
      <w:r w:rsidRPr="001A3690">
        <w:rPr>
          <w:rFonts w:ascii="Times New Roman" w:eastAsia="Times New Roman" w:hAnsi="Times New Roman"/>
          <w:bCs/>
          <w:sz w:val="26"/>
          <w:szCs w:val="26"/>
        </w:rPr>
        <w:t xml:space="preserve">РП </w:t>
      </w:r>
      <w:r w:rsidR="006022F7">
        <w:rPr>
          <w:rFonts w:ascii="Times New Roman" w:eastAsia="Times New Roman" w:hAnsi="Times New Roman"/>
          <w:bCs/>
          <w:sz w:val="26"/>
          <w:szCs w:val="26"/>
        </w:rPr>
        <w:t>скл</w:t>
      </w:r>
      <w:proofErr w:type="gramEnd"/>
      <w:r w:rsidR="006022F7">
        <w:rPr>
          <w:rFonts w:ascii="Times New Roman" w:eastAsia="Times New Roman" w:hAnsi="Times New Roman"/>
          <w:bCs/>
          <w:sz w:val="26"/>
          <w:szCs w:val="26"/>
        </w:rPr>
        <w:t xml:space="preserve">адывается </w:t>
      </w:r>
      <w:r w:rsidRPr="001A3690">
        <w:rPr>
          <w:rFonts w:ascii="Times New Roman" w:eastAsia="Times New Roman" w:hAnsi="Times New Roman"/>
          <w:bCs/>
          <w:sz w:val="26"/>
          <w:szCs w:val="26"/>
        </w:rPr>
        <w:t>выше запланированных показателей.</w:t>
      </w:r>
    </w:p>
    <w:p w:rsidR="00A33D48" w:rsidRPr="001A3690" w:rsidRDefault="00A33D48" w:rsidP="00B64AA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A369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="001A3690">
        <w:rPr>
          <w:rFonts w:ascii="Times New Roman" w:eastAsia="Times New Roman" w:hAnsi="Times New Roman"/>
          <w:bCs/>
          <w:sz w:val="26"/>
          <w:szCs w:val="26"/>
        </w:rPr>
        <w:tab/>
      </w:r>
      <w:r w:rsidRPr="001A3690">
        <w:rPr>
          <w:rFonts w:ascii="Times New Roman" w:eastAsia="Times New Roman" w:hAnsi="Times New Roman"/>
          <w:sz w:val="20"/>
          <w:szCs w:val="20"/>
        </w:rPr>
        <w:t xml:space="preserve">Таблица </w:t>
      </w:r>
      <w:r w:rsidR="00B64AA5">
        <w:rPr>
          <w:rFonts w:ascii="Times New Roman" w:eastAsia="Times New Roman" w:hAnsi="Times New Roman"/>
          <w:sz w:val="20"/>
          <w:szCs w:val="20"/>
        </w:rPr>
        <w:t>6</w:t>
      </w:r>
    </w:p>
    <w:tbl>
      <w:tblPr>
        <w:tblW w:w="0" w:type="auto"/>
        <w:jc w:val="right"/>
        <w:tblInd w:w="-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4"/>
        <w:gridCol w:w="1417"/>
        <w:gridCol w:w="1701"/>
        <w:gridCol w:w="1100"/>
      </w:tblGrid>
      <w:tr w:rsidR="00A33D48" w:rsidRPr="00A06196" w:rsidTr="006022F7">
        <w:trPr>
          <w:jc w:val="right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2018</w:t>
            </w:r>
          </w:p>
        </w:tc>
      </w:tr>
      <w:tr w:rsidR="00A33D48" w:rsidRPr="00A06196" w:rsidTr="006022F7">
        <w:trPr>
          <w:jc w:val="righ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ВРП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Прогноз (млн. руб.) 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Темп роста в </w:t>
            </w:r>
            <w:proofErr w:type="spell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>сопостав</w:t>
            </w:r>
            <w:proofErr w:type="spellEnd"/>
            <w:r w:rsidRPr="00A06196">
              <w:rPr>
                <w:rFonts w:eastAsia="Times New Roman" w:cs="Calibri"/>
                <w:bCs/>
                <w:sz w:val="16"/>
                <w:szCs w:val="16"/>
              </w:rPr>
              <w:t>. ценах</w:t>
            </w:r>
            <w:proofErr w:type="gram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504 050,0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A06196">
              <w:rPr>
                <w:rFonts w:cs="Arial"/>
                <w:sz w:val="16"/>
                <w:szCs w:val="16"/>
              </w:rPr>
              <w:t>522 800,0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592 670,0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100,4</w:t>
            </w:r>
          </w:p>
        </w:tc>
      </w:tr>
      <w:tr w:rsidR="00A33D48" w:rsidRPr="00A06196" w:rsidTr="006022F7">
        <w:trPr>
          <w:jc w:val="right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A06196" w:rsidRDefault="00A33D48" w:rsidP="001A3690">
            <w:pPr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Факт (млн. руб.)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Темп роста в </w:t>
            </w:r>
            <w:proofErr w:type="spell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>сопостав</w:t>
            </w:r>
            <w:proofErr w:type="spellEnd"/>
            <w:r w:rsidRPr="00A06196">
              <w:rPr>
                <w:rFonts w:eastAsia="Times New Roman" w:cs="Calibri"/>
                <w:bCs/>
                <w:sz w:val="16"/>
                <w:szCs w:val="16"/>
              </w:rPr>
              <w:t>. ценах</w:t>
            </w:r>
            <w:proofErr w:type="gram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540 570,0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581 380,0*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611 466,0*</w:t>
            </w:r>
          </w:p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100,5</w:t>
            </w:r>
          </w:p>
        </w:tc>
      </w:tr>
      <w:tr w:rsidR="00A33D48" w:rsidRPr="00A06196" w:rsidTr="006022F7">
        <w:trPr>
          <w:jc w:val="right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A06196" w:rsidRDefault="00A33D48" w:rsidP="001A3690">
            <w:pPr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Отклонение в </w:t>
            </w:r>
            <w:proofErr w:type="spell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>абсолют</w:t>
            </w:r>
            <w:proofErr w:type="spellEnd"/>
            <w:proofErr w:type="gram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>.</w:t>
            </w:r>
            <w:proofErr w:type="gramEnd"/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 </w:t>
            </w:r>
            <w:proofErr w:type="gram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>з</w:t>
            </w:r>
            <w:proofErr w:type="gramEnd"/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начении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+36 520,0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+58 580,0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+18 796,0</w:t>
            </w:r>
          </w:p>
        </w:tc>
      </w:tr>
      <w:tr w:rsidR="00A33D48" w:rsidRPr="00A06196" w:rsidTr="006022F7">
        <w:trPr>
          <w:jc w:val="right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A06196" w:rsidRDefault="00A33D48" w:rsidP="001A3690">
            <w:pPr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Отклонение темпа роста</w:t>
            </w:r>
            <w:proofErr w:type="gram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+4,0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-0,6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+0,1</w:t>
            </w:r>
          </w:p>
        </w:tc>
      </w:tr>
      <w:tr w:rsidR="00A33D48" w:rsidRPr="00A06196" w:rsidTr="006022F7">
        <w:trPr>
          <w:jc w:val="righ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Индекс промышленного производства</w:t>
            </w:r>
            <w:proofErr w:type="gramStart"/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Прогноз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100,8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100</w:t>
            </w:r>
          </w:p>
        </w:tc>
      </w:tr>
      <w:tr w:rsidR="00A33D48" w:rsidRPr="00A06196" w:rsidTr="006022F7">
        <w:trPr>
          <w:jc w:val="right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A06196" w:rsidRDefault="00A33D48" w:rsidP="001A3690">
            <w:pPr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Факт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100,2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х</w:t>
            </w:r>
          </w:p>
        </w:tc>
      </w:tr>
      <w:tr w:rsidR="00A33D48" w:rsidRPr="00A06196" w:rsidTr="006022F7">
        <w:trPr>
          <w:jc w:val="right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D48" w:rsidRPr="00A06196" w:rsidRDefault="00A33D48" w:rsidP="001A3690">
            <w:pPr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+6,4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-0,6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D48" w:rsidRPr="00A06196" w:rsidRDefault="00A33D48" w:rsidP="001A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 w:rsidRPr="00A06196">
              <w:rPr>
                <w:rFonts w:eastAsia="Times New Roman" w:cs="Calibri"/>
                <w:bCs/>
                <w:sz w:val="16"/>
                <w:szCs w:val="16"/>
              </w:rPr>
              <w:t>х</w:t>
            </w:r>
          </w:p>
        </w:tc>
      </w:tr>
    </w:tbl>
    <w:p w:rsidR="00A33D48" w:rsidRPr="00A06196" w:rsidRDefault="00A33D48" w:rsidP="001A3690">
      <w:pPr>
        <w:spacing w:after="0" w:line="240" w:lineRule="auto"/>
        <w:ind w:firstLine="567"/>
        <w:jc w:val="both"/>
        <w:rPr>
          <w:rFonts w:eastAsia="Times New Roman"/>
          <w:sz w:val="16"/>
          <w:szCs w:val="16"/>
        </w:rPr>
      </w:pPr>
      <w:r w:rsidRPr="00A06196">
        <w:rPr>
          <w:rFonts w:eastAsia="Times New Roman"/>
          <w:sz w:val="16"/>
          <w:szCs w:val="16"/>
        </w:rPr>
        <w:t>*- оценка</w:t>
      </w:r>
    </w:p>
    <w:p w:rsidR="00A036F5" w:rsidRDefault="00A036F5" w:rsidP="001A3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A33D48" w:rsidRPr="001A3690" w:rsidRDefault="00A33D48" w:rsidP="001A3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A3690">
        <w:rPr>
          <w:rFonts w:ascii="Times New Roman" w:eastAsia="Times New Roman" w:hAnsi="Times New Roman"/>
          <w:sz w:val="26"/>
          <w:szCs w:val="26"/>
        </w:rPr>
        <w:t xml:space="preserve">По мнению </w:t>
      </w:r>
      <w:proofErr w:type="gramStart"/>
      <w:r w:rsidRPr="001A3690">
        <w:rPr>
          <w:rFonts w:ascii="Times New Roman" w:eastAsia="Times New Roman" w:hAnsi="Times New Roman"/>
          <w:sz w:val="26"/>
          <w:szCs w:val="26"/>
        </w:rPr>
        <w:t>Комитета</w:t>
      </w:r>
      <w:proofErr w:type="gramEnd"/>
      <w:r w:rsidRPr="001A3690">
        <w:rPr>
          <w:rFonts w:ascii="Times New Roman" w:eastAsia="Times New Roman" w:hAnsi="Times New Roman"/>
          <w:sz w:val="26"/>
          <w:szCs w:val="26"/>
        </w:rPr>
        <w:t xml:space="preserve"> прогнозируемый темп роста ВРП в 2019г. только на уровне 100% к 2018г. отражает осторожность, т.к. высоки риски в его прогнозировании, обусловленные сложностью адаптации экономики к принятым решениям в области бюджетно-налоговой политики и степенью </w:t>
      </w:r>
      <w:r w:rsidRPr="001A3690">
        <w:rPr>
          <w:rFonts w:ascii="Times New Roman" w:hAnsi="Times New Roman"/>
          <w:sz w:val="26"/>
          <w:szCs w:val="26"/>
        </w:rPr>
        <w:t>достижения ориентиров, установленных Указом Президента № 204.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A3690">
        <w:rPr>
          <w:rFonts w:ascii="Times New Roman" w:eastAsia="Times New Roman" w:hAnsi="Times New Roman"/>
          <w:sz w:val="26"/>
          <w:szCs w:val="26"/>
        </w:rPr>
        <w:t>Комитет отмечает, что индекс промышленного производства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 w:rsidRPr="001A3690">
        <w:rPr>
          <w:rFonts w:ascii="Times New Roman" w:eastAsia="Times New Roman" w:hAnsi="Times New Roman"/>
          <w:sz w:val="26"/>
          <w:szCs w:val="26"/>
        </w:rPr>
        <w:t xml:space="preserve"> (разделы C, D, E) тесно связан с ВРП республики, что обусловлено специфичностью экономики, т.к. основные виды деятельности (добыча полезных ископаемых, обрабатывающие производства и производство и распределение электроэнергии, газа и воды) обеспечивают ее основной рост, и в структуре ВРП составляют традиционно не менее 45%. </w:t>
      </w:r>
    </w:p>
    <w:p w:rsidR="00A33D48" w:rsidRPr="001A3690" w:rsidRDefault="00A33D48" w:rsidP="0024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1A3690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Индекс </w:t>
      </w:r>
      <w:r w:rsidR="006022F7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промышленного </w:t>
      </w:r>
      <w:r w:rsidRPr="001A3690">
        <w:rPr>
          <w:rFonts w:ascii="Times New Roman" w:eastAsia="Batang" w:hAnsi="Times New Roman"/>
          <w:b/>
          <w:sz w:val="26"/>
          <w:szCs w:val="26"/>
          <w:lang w:eastAsia="ko-KR"/>
        </w:rPr>
        <w:t>производства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 в Удмуртской Республике в январе-сентябре 2018 года составил только </w:t>
      </w:r>
      <w:r w:rsidRPr="001A3690">
        <w:rPr>
          <w:rFonts w:ascii="Times New Roman" w:eastAsia="Batang" w:hAnsi="Times New Roman"/>
          <w:b/>
          <w:sz w:val="26"/>
          <w:szCs w:val="26"/>
          <w:lang w:eastAsia="ko-KR"/>
        </w:rPr>
        <w:t>95,9%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 к соответствующему периоду 2017 года (по России – 103%)</w:t>
      </w:r>
      <w:r w:rsidR="00242A7B">
        <w:rPr>
          <w:rFonts w:ascii="Times New Roman" w:eastAsia="Batang" w:hAnsi="Times New Roman"/>
          <w:sz w:val="26"/>
          <w:szCs w:val="26"/>
          <w:lang w:eastAsia="ko-KR"/>
        </w:rPr>
        <w:t>.</w:t>
      </w:r>
      <w:r w:rsidR="006022F7" w:rsidRPr="001A3690">
        <w:rPr>
          <w:rFonts w:ascii="Times New Roman" w:hAnsi="Times New Roman"/>
          <w:sz w:val="26"/>
          <w:szCs w:val="26"/>
        </w:rPr>
        <w:t xml:space="preserve"> </w:t>
      </w:r>
      <w:r w:rsidR="00242A7B">
        <w:rPr>
          <w:rFonts w:ascii="Times New Roman" w:hAnsi="Times New Roman"/>
          <w:sz w:val="26"/>
          <w:szCs w:val="26"/>
        </w:rPr>
        <w:t xml:space="preserve"> 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Индекс производства по видам экономической деятельности: - </w:t>
      </w:r>
      <w:r w:rsidRPr="001A3690">
        <w:rPr>
          <w:rFonts w:ascii="Times New Roman" w:eastAsia="Times New Roman" w:hAnsi="Times New Roman"/>
          <w:sz w:val="26"/>
          <w:szCs w:val="26"/>
        </w:rPr>
        <w:t>добыча полезных ископаемых – 97,4%;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- </w:t>
      </w:r>
      <w:r w:rsidRPr="001A3690">
        <w:rPr>
          <w:rFonts w:ascii="Times New Roman" w:eastAsia="Times New Roman" w:hAnsi="Times New Roman"/>
          <w:sz w:val="26"/>
          <w:szCs w:val="26"/>
        </w:rPr>
        <w:t>обрабатывающие производства – 94,2%; - обеспечение электроэнергией, газом, паром; кондиционирование воздуха – 105%.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Так, индекс производства по </w:t>
      </w:r>
      <w:r w:rsidRPr="001A3690">
        <w:rPr>
          <w:rFonts w:ascii="Times New Roman" w:eastAsia="Batang" w:hAnsi="Times New Roman"/>
          <w:i/>
          <w:sz w:val="26"/>
          <w:szCs w:val="26"/>
          <w:lang w:eastAsia="ko-KR"/>
        </w:rPr>
        <w:t>добыче полезных ископаемых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 снизился на 2,6% относительно января-сентября 2017г., что обусловлено снижением добычи нефти (98,2% к соотв. периоду 2017г.), по объему добычи полезных ископаемых, напротив, рост на 36,4% к соотв. периоду </w:t>
      </w:r>
      <w:proofErr w:type="spellStart"/>
      <w:r w:rsidRPr="001A3690">
        <w:rPr>
          <w:rFonts w:ascii="Times New Roman" w:eastAsia="Batang" w:hAnsi="Times New Roman"/>
          <w:sz w:val="26"/>
          <w:szCs w:val="26"/>
          <w:lang w:eastAsia="ko-KR"/>
        </w:rPr>
        <w:t>п.</w:t>
      </w:r>
      <w:proofErr w:type="gramStart"/>
      <w:r w:rsidRPr="001A3690">
        <w:rPr>
          <w:rFonts w:ascii="Times New Roman" w:eastAsia="Batang" w:hAnsi="Times New Roman"/>
          <w:sz w:val="26"/>
          <w:szCs w:val="26"/>
          <w:lang w:eastAsia="ko-KR"/>
        </w:rPr>
        <w:t>г</w:t>
      </w:r>
      <w:proofErr w:type="spellEnd"/>
      <w:proofErr w:type="gramEnd"/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. </w:t>
      </w:r>
    </w:p>
    <w:p w:rsidR="00A036F5" w:rsidRDefault="00A036F5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1A3690">
        <w:rPr>
          <w:rFonts w:ascii="Times New Roman" w:eastAsia="Batang" w:hAnsi="Times New Roman"/>
          <w:sz w:val="26"/>
          <w:szCs w:val="26"/>
          <w:lang w:eastAsia="ko-KR"/>
        </w:rPr>
        <w:lastRenderedPageBreak/>
        <w:t xml:space="preserve">Индекс производства в </w:t>
      </w:r>
      <w:r w:rsidRPr="001A3690">
        <w:rPr>
          <w:rFonts w:ascii="Times New Roman" w:eastAsia="Batang" w:hAnsi="Times New Roman"/>
          <w:i/>
          <w:sz w:val="26"/>
          <w:szCs w:val="26"/>
          <w:lang w:eastAsia="ko-KR"/>
        </w:rPr>
        <w:t>обрабатывающем секторе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 снизился на 5,8% относительно января-сентября 2017г. Так, </w:t>
      </w:r>
      <w:r w:rsidRPr="001A3690">
        <w:rPr>
          <w:rFonts w:ascii="Times New Roman" w:eastAsia="Batang" w:hAnsi="Times New Roman"/>
          <w:sz w:val="26"/>
          <w:szCs w:val="26"/>
          <w:u w:val="single"/>
          <w:lang w:eastAsia="ko-KR"/>
        </w:rPr>
        <w:t>снижение отмечено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 в производстве текстильных изделий на 39,2%, прочих транспортных средств и оборудования (на 37,2%), одежды (на 27,3%), прочих готовых изделий (на 25%), готовых металлических изделий, кроме машин и оборудования (23,4%). Вместе с тем, </w:t>
      </w:r>
      <w:r w:rsidRPr="001A3690">
        <w:rPr>
          <w:rFonts w:ascii="Times New Roman" w:eastAsia="Batang" w:hAnsi="Times New Roman"/>
          <w:sz w:val="26"/>
          <w:szCs w:val="26"/>
          <w:u w:val="single"/>
          <w:lang w:eastAsia="ko-KR"/>
        </w:rPr>
        <w:t>увелич</w:t>
      </w:r>
      <w:r w:rsidR="00DC1E15">
        <w:rPr>
          <w:rFonts w:ascii="Times New Roman" w:eastAsia="Batang" w:hAnsi="Times New Roman"/>
          <w:sz w:val="26"/>
          <w:szCs w:val="26"/>
          <w:u w:val="single"/>
          <w:lang w:eastAsia="ko-KR"/>
        </w:rPr>
        <w:t>ился объем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 производств</w:t>
      </w:r>
      <w:r w:rsidR="00DC1E15">
        <w:rPr>
          <w:rFonts w:ascii="Times New Roman" w:eastAsia="Batang" w:hAnsi="Times New Roman"/>
          <w:sz w:val="26"/>
          <w:szCs w:val="26"/>
          <w:lang w:eastAsia="ko-KR"/>
        </w:rPr>
        <w:t>а</w:t>
      </w:r>
      <w:r w:rsidRPr="001A3690">
        <w:rPr>
          <w:rFonts w:ascii="Times New Roman" w:eastAsia="Batang" w:hAnsi="Times New Roman"/>
          <w:sz w:val="26"/>
          <w:szCs w:val="26"/>
          <w:lang w:eastAsia="ko-KR"/>
        </w:rPr>
        <w:t xml:space="preserve"> электрического оборудования (на 52,7%), автотранспортных средств (на 17%), машин и оборудования (на 12,2%), обработка древесины и производство изделий из дерева увеличились на 7,3%. 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690">
        <w:rPr>
          <w:rFonts w:ascii="Times New Roman" w:eastAsia="Times New Roman" w:hAnsi="Times New Roman"/>
          <w:sz w:val="26"/>
          <w:szCs w:val="26"/>
        </w:rPr>
        <w:t>В 2017 году при темпе роста ВРП 101% (</w:t>
      </w:r>
      <w:proofErr w:type="spellStart"/>
      <w:r w:rsidRPr="001A3690">
        <w:rPr>
          <w:rFonts w:ascii="Times New Roman" w:eastAsia="Times New Roman" w:hAnsi="Times New Roman"/>
          <w:sz w:val="26"/>
          <w:szCs w:val="26"/>
        </w:rPr>
        <w:t>сопост</w:t>
      </w:r>
      <w:proofErr w:type="spellEnd"/>
      <w:r w:rsidRPr="001A3690">
        <w:rPr>
          <w:rFonts w:ascii="Times New Roman" w:eastAsia="Times New Roman" w:hAnsi="Times New Roman"/>
          <w:sz w:val="26"/>
          <w:szCs w:val="26"/>
        </w:rPr>
        <w:t xml:space="preserve">. цен) индекс промышленного производства составил 100,2%, в 2018 году ВРП (оценка) – 100,5%, индекс промышленного производства также– 100,5%. </w:t>
      </w:r>
    </w:p>
    <w:p w:rsidR="00242A7B" w:rsidRPr="00EB357A" w:rsidRDefault="00242A7B" w:rsidP="0024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i/>
          <w:sz w:val="26"/>
          <w:szCs w:val="26"/>
          <w:u w:val="single"/>
          <w:lang w:eastAsia="ko-KR"/>
        </w:rPr>
      </w:pPr>
      <w:r w:rsidRPr="00EB357A">
        <w:rPr>
          <w:rFonts w:ascii="Times New Roman" w:hAnsi="Times New Roman"/>
          <w:i/>
          <w:sz w:val="26"/>
          <w:szCs w:val="26"/>
        </w:rPr>
        <w:t>Темп роста ВРП на 2019г. прогнозируется на уровне 100%, т.е. выше  показателя 9 мес. на 4,1%. При прогнозируемом темпе роста индекса промышленного производства 95,3%. Расчеты и обоснования темпа роста ВРП в 2019-2021 годах в Пояснительной записке не приведены.</w:t>
      </w:r>
    </w:p>
    <w:p w:rsidR="00A33D48" w:rsidRPr="00EB357A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357A">
        <w:rPr>
          <w:rFonts w:ascii="Times New Roman" w:eastAsia="Times New Roman" w:hAnsi="Times New Roman"/>
          <w:b/>
          <w:sz w:val="26"/>
          <w:szCs w:val="26"/>
        </w:rPr>
        <w:t>Фонд оплаты труда</w:t>
      </w:r>
    </w:p>
    <w:p w:rsidR="00A33D48" w:rsidRPr="00EB357A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B357A">
        <w:rPr>
          <w:rFonts w:ascii="Times New Roman" w:eastAsia="Times New Roman" w:hAnsi="Times New Roman"/>
          <w:sz w:val="26"/>
          <w:szCs w:val="26"/>
        </w:rPr>
        <w:t xml:space="preserve">Фонд оплаты труда (ФОТ) прогнозируется на </w:t>
      </w:r>
      <w:r w:rsidRPr="00EB357A">
        <w:rPr>
          <w:rFonts w:ascii="Times New Roman" w:eastAsia="Times New Roman" w:hAnsi="Times New Roman"/>
          <w:b/>
          <w:sz w:val="26"/>
          <w:szCs w:val="26"/>
        </w:rPr>
        <w:t>2019г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. в объеме 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192 430,0 млн. руб. или </w:t>
      </w:r>
      <w:r w:rsidRPr="00EB357A">
        <w:rPr>
          <w:rFonts w:ascii="Times New Roman" w:eastAsia="Times New Roman" w:hAnsi="Times New Roman"/>
          <w:b/>
          <w:sz w:val="26"/>
          <w:szCs w:val="26"/>
          <w:u w:val="single"/>
        </w:rPr>
        <w:t>103,4</w:t>
      </w:r>
      <w:r w:rsidRPr="00EB357A">
        <w:rPr>
          <w:rFonts w:ascii="Times New Roman" w:eastAsia="Times New Roman" w:hAnsi="Times New Roman"/>
          <w:b/>
          <w:sz w:val="26"/>
          <w:szCs w:val="26"/>
        </w:rPr>
        <w:t>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к оценке 2018 года, и на 0,3% выше предыдущего прогноза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</w:t>
      </w:r>
      <w:r w:rsidRPr="00EB357A">
        <w:rPr>
          <w:rFonts w:ascii="Times New Roman" w:eastAsia="Times New Roman" w:hAnsi="Times New Roman"/>
          <w:sz w:val="26"/>
          <w:szCs w:val="26"/>
        </w:rPr>
        <w:t>(191 822,0 млн. руб.), при прогнозировании снижения среднесписочной численности работников организаций с 487,1тыс. чел. до 480,1тыс. чел., и незначительного роста среднемесячной заработной платы с 32 817,0 руб. до 33 402,0руб. (на 1,8%)</w:t>
      </w:r>
      <w:proofErr w:type="gramEnd"/>
    </w:p>
    <w:p w:rsidR="0006066B" w:rsidRPr="00EB357A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 xml:space="preserve">На 2020 и 2021 годы ФОТ прогнозируется в объеме 200 488,0 млн. руб. (темп роста 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104,2%</w:t>
      </w:r>
      <w:r w:rsidRPr="00EB357A">
        <w:rPr>
          <w:rFonts w:ascii="Times New Roman" w:eastAsia="Times New Roman" w:hAnsi="Times New Roman"/>
          <w:sz w:val="26"/>
          <w:szCs w:val="26"/>
        </w:rPr>
        <w:t>) и 212 297,0 млн. руб. (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105,9%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). </w:t>
      </w:r>
      <w:r w:rsidR="0006066B" w:rsidRPr="00EB357A">
        <w:rPr>
          <w:rFonts w:ascii="Times New Roman" w:eastAsia="Times New Roman" w:hAnsi="Times New Roman"/>
          <w:sz w:val="26"/>
          <w:szCs w:val="26"/>
        </w:rPr>
        <w:t xml:space="preserve"> Согласно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Пояснительной записке к Прогнозу </w:t>
      </w:r>
      <w:r w:rsidR="0006066B" w:rsidRPr="00EB357A">
        <w:rPr>
          <w:rFonts w:ascii="Times New Roman" w:eastAsia="Times New Roman" w:hAnsi="Times New Roman"/>
          <w:sz w:val="26"/>
          <w:szCs w:val="26"/>
        </w:rPr>
        <w:t xml:space="preserve">рост ФОТ составит в среднем </w:t>
      </w:r>
      <w:r w:rsidR="0006066B" w:rsidRPr="00EB357A">
        <w:rPr>
          <w:rFonts w:ascii="Times New Roman" w:eastAsia="Times New Roman" w:hAnsi="Times New Roman"/>
          <w:sz w:val="26"/>
          <w:szCs w:val="26"/>
          <w:u w:val="single"/>
        </w:rPr>
        <w:t>4,5% ежегодно</w:t>
      </w:r>
      <w:r w:rsidR="0006066B" w:rsidRPr="00EB357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B357A">
        <w:rPr>
          <w:rFonts w:ascii="Times New Roman" w:eastAsia="Times New Roman" w:hAnsi="Times New Roman"/>
          <w:sz w:val="26"/>
          <w:szCs w:val="26"/>
        </w:rPr>
        <w:t>с учетом прогнозируемого увеличения номинальной начисленной заработной платы по базовому варианту</w:t>
      </w:r>
      <w:r w:rsidR="0006066B" w:rsidRPr="00EB357A">
        <w:rPr>
          <w:rFonts w:ascii="Times New Roman" w:eastAsia="Times New Roman" w:hAnsi="Times New Roman"/>
          <w:sz w:val="26"/>
          <w:szCs w:val="26"/>
        </w:rPr>
        <w:t>.</w:t>
      </w:r>
    </w:p>
    <w:p w:rsidR="00A33D48" w:rsidRPr="001A3690" w:rsidRDefault="0006066B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>Комитет считает возможным п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>рогнозировани</w:t>
      </w:r>
      <w:r w:rsidRPr="00EB357A">
        <w:rPr>
          <w:rFonts w:ascii="Times New Roman" w:eastAsia="Times New Roman" w:hAnsi="Times New Roman"/>
          <w:sz w:val="26"/>
          <w:szCs w:val="26"/>
        </w:rPr>
        <w:t>е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 роста ФОТ на 2019г. более сдержанными темпами роста. Так, ожидаемый рост ФОТ в 2018г. на уровне 107,2% обоснован влиянием мероприятий по достижению целевых показателей по оплате труда медицинских, педагогических, социальных работников, и работников учреждений культуры, а также повышение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>м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 МРОТ с 01.01.2018- на 21,7% (</w:t>
      </w:r>
      <w:r w:rsidR="00A33D48" w:rsidRPr="00EB357A">
        <w:rPr>
          <w:rFonts w:ascii="Times New Roman" w:hAnsi="Times New Roman"/>
          <w:sz w:val="26"/>
          <w:szCs w:val="26"/>
        </w:rPr>
        <w:t>до 9 489,0</w:t>
      </w:r>
      <w:r w:rsidR="00C46AE3" w:rsidRPr="00EB357A">
        <w:rPr>
          <w:rFonts w:ascii="Times New Roman" w:hAnsi="Times New Roman"/>
          <w:sz w:val="26"/>
          <w:szCs w:val="26"/>
        </w:rPr>
        <w:t xml:space="preserve"> </w:t>
      </w:r>
      <w:r w:rsidR="00A33D48" w:rsidRPr="00EB357A">
        <w:rPr>
          <w:rFonts w:ascii="Times New Roman" w:hAnsi="Times New Roman"/>
          <w:sz w:val="26"/>
          <w:szCs w:val="26"/>
        </w:rPr>
        <w:t xml:space="preserve">руб./мес.)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и с 01.05.2018- </w:t>
      </w:r>
      <w:proofErr w:type="gramStart"/>
      <w:r w:rsidR="00A33D48" w:rsidRPr="00EB357A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 17,6% (</w:t>
      </w:r>
      <w:r w:rsidR="00A33D48" w:rsidRPr="00EB357A">
        <w:rPr>
          <w:rFonts w:ascii="Times New Roman" w:hAnsi="Times New Roman"/>
          <w:sz w:val="26"/>
          <w:szCs w:val="26"/>
        </w:rPr>
        <w:t>до 11 163,0</w:t>
      </w:r>
      <w:r w:rsidR="00C46AE3" w:rsidRPr="00EB357A">
        <w:rPr>
          <w:rFonts w:ascii="Times New Roman" w:hAnsi="Times New Roman"/>
          <w:sz w:val="26"/>
          <w:szCs w:val="26"/>
        </w:rPr>
        <w:t xml:space="preserve"> </w:t>
      </w:r>
      <w:r w:rsidR="00A33D48" w:rsidRPr="00EB357A">
        <w:rPr>
          <w:rFonts w:ascii="Times New Roman" w:hAnsi="Times New Roman"/>
          <w:sz w:val="26"/>
          <w:szCs w:val="26"/>
        </w:rPr>
        <w:t>руб./мес.)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>.</w:t>
      </w:r>
      <w:r w:rsidR="00A33D48" w:rsidRPr="001A3690">
        <w:rPr>
          <w:rFonts w:ascii="Times New Roman" w:eastAsia="Times New Roman" w:hAnsi="Times New Roman"/>
          <w:sz w:val="26"/>
          <w:szCs w:val="26"/>
        </w:rPr>
        <w:t xml:space="preserve"> Также в </w:t>
      </w:r>
      <w:proofErr w:type="spellStart"/>
      <w:r w:rsidR="00A33D48" w:rsidRPr="001A3690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="00A33D48" w:rsidRPr="001A3690">
        <w:rPr>
          <w:rFonts w:ascii="Times New Roman" w:eastAsia="Times New Roman" w:hAnsi="Times New Roman"/>
          <w:sz w:val="26"/>
          <w:szCs w:val="26"/>
        </w:rPr>
        <w:t xml:space="preserve">. проведена индексация заработной платы работников бюджетного сектора экономики, на которых не распространяются «майские» указы Президента РФ. 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690">
        <w:rPr>
          <w:rFonts w:ascii="Times New Roman" w:hAnsi="Times New Roman"/>
          <w:sz w:val="26"/>
          <w:szCs w:val="26"/>
        </w:rPr>
        <w:t xml:space="preserve">Комитет отмечает, что в 2019 году не предполагается дополнительных мер по повышению оплаты труда </w:t>
      </w:r>
      <w:r w:rsidRPr="00B64AA5">
        <w:rPr>
          <w:rFonts w:ascii="Times New Roman" w:hAnsi="Times New Roman"/>
          <w:sz w:val="26"/>
          <w:szCs w:val="26"/>
        </w:rPr>
        <w:t xml:space="preserve">в бюджетном секторе, </w:t>
      </w:r>
      <w:r w:rsidRPr="001A3690">
        <w:rPr>
          <w:rFonts w:ascii="Times New Roman" w:hAnsi="Times New Roman"/>
          <w:sz w:val="26"/>
          <w:szCs w:val="26"/>
        </w:rPr>
        <w:t xml:space="preserve">а ее динамика во внебюджетном секторе будет определяться динамикой производительности труда. </w:t>
      </w:r>
      <w:r w:rsidRPr="001A3690">
        <w:rPr>
          <w:rFonts w:ascii="Times New Roman" w:eastAsia="Times New Roman" w:hAnsi="Times New Roman"/>
          <w:sz w:val="26"/>
          <w:szCs w:val="26"/>
        </w:rPr>
        <w:t>С учетом изложенного, прогнозирование роста ФОТ на 2019г. более сдержанными темпами является обоснованным</w:t>
      </w:r>
      <w:r w:rsidRPr="001A3690">
        <w:rPr>
          <w:rFonts w:ascii="Times New Roman" w:hAnsi="Times New Roman"/>
          <w:sz w:val="26"/>
          <w:szCs w:val="26"/>
        </w:rPr>
        <w:t>.</w:t>
      </w:r>
    </w:p>
    <w:p w:rsidR="00A33D48" w:rsidRPr="001A3690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A3690">
        <w:rPr>
          <w:rFonts w:ascii="Times New Roman" w:eastAsia="Times New Roman" w:hAnsi="Times New Roman"/>
          <w:b/>
          <w:sz w:val="26"/>
          <w:szCs w:val="26"/>
        </w:rPr>
        <w:t>Розничный товарооборот</w:t>
      </w:r>
    </w:p>
    <w:p w:rsidR="00A33D48" w:rsidRPr="00ED33F3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D33F3">
        <w:rPr>
          <w:rFonts w:ascii="Times New Roman" w:eastAsia="Times New Roman" w:hAnsi="Times New Roman"/>
          <w:sz w:val="26"/>
          <w:szCs w:val="26"/>
        </w:rPr>
        <w:t xml:space="preserve">Постановлением № 448 ответственным исполнителем по прогнозированию объема розничного товарооборота определено  Министерство промышленности и торговли УР. </w:t>
      </w:r>
    </w:p>
    <w:p w:rsidR="00A33D48" w:rsidRPr="00ED33F3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 xml:space="preserve">Результаты анализа показывают, что 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темп роста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розничного товарооборота                            (в сопоставимых ценах) в 2019 году составит 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101,5%,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т.е. на 0,2% 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>меньше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B357A">
        <w:rPr>
          <w:rFonts w:ascii="Times New Roman" w:eastAsia="Times New Roman" w:hAnsi="Times New Roman"/>
          <w:sz w:val="26"/>
          <w:szCs w:val="26"/>
        </w:rPr>
        <w:lastRenderedPageBreak/>
        <w:t xml:space="preserve">от оценки 2018г. За 8мес.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. розничный товарооборот на 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3,3%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в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сопост</w:t>
      </w:r>
      <w:proofErr w:type="gramStart"/>
      <w:r w:rsidRPr="00EB357A">
        <w:rPr>
          <w:rFonts w:ascii="Times New Roman" w:eastAsia="Times New Roman" w:hAnsi="Times New Roman"/>
          <w:sz w:val="26"/>
          <w:szCs w:val="26"/>
        </w:rPr>
        <w:t>.ц</w:t>
      </w:r>
      <w:proofErr w:type="gramEnd"/>
      <w:r w:rsidRPr="00EB357A">
        <w:rPr>
          <w:rFonts w:ascii="Times New Roman" w:eastAsia="Times New Roman" w:hAnsi="Times New Roman"/>
          <w:sz w:val="26"/>
          <w:szCs w:val="26"/>
        </w:rPr>
        <w:t>енах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 превысил аналогичный показатель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п.г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>., что не согласуется с его годовой оценкой (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101,7%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). 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>В П</w:t>
      </w:r>
      <w:r w:rsidRPr="00EB357A">
        <w:rPr>
          <w:rFonts w:ascii="Times New Roman" w:eastAsia="Times New Roman" w:hAnsi="Times New Roman"/>
          <w:sz w:val="26"/>
          <w:szCs w:val="26"/>
        </w:rPr>
        <w:t>ояснительной записке к Прогнозу обоснования (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>расчет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) 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>с учетом анализа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показателей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 xml:space="preserve"> (п</w:t>
      </w:r>
      <w:r w:rsidRPr="00EB357A">
        <w:rPr>
          <w:rFonts w:ascii="Times New Roman" w:eastAsia="Times New Roman" w:hAnsi="Times New Roman"/>
          <w:sz w:val="26"/>
          <w:szCs w:val="26"/>
        </w:rPr>
        <w:t>отребительского спроса, реальных располагаемых доходов населения и динамики потребительского кредитовани</w:t>
      </w:r>
      <w:r w:rsidR="00C46AE3" w:rsidRPr="00EB357A">
        <w:rPr>
          <w:rFonts w:ascii="Times New Roman" w:eastAsia="Times New Roman" w:hAnsi="Times New Roman"/>
          <w:sz w:val="26"/>
          <w:szCs w:val="26"/>
        </w:rPr>
        <w:t>я) не приведено</w:t>
      </w:r>
      <w:r w:rsidRPr="00EB357A">
        <w:rPr>
          <w:rFonts w:ascii="Times New Roman" w:eastAsia="Times New Roman" w:hAnsi="Times New Roman"/>
          <w:sz w:val="26"/>
          <w:szCs w:val="26"/>
        </w:rPr>
        <w:t>.</w:t>
      </w:r>
      <w:r w:rsidRPr="00ED33F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64AA5" w:rsidRDefault="00B64AA5" w:rsidP="001A369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6"/>
          <w:szCs w:val="26"/>
        </w:rPr>
      </w:pPr>
    </w:p>
    <w:p w:rsidR="00A33D48" w:rsidRPr="00ED33F3" w:rsidRDefault="00A33D48" w:rsidP="001A369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ED33F3">
        <w:rPr>
          <w:rFonts w:ascii="Times New Roman" w:hAnsi="Times New Roman"/>
          <w:b/>
          <w:i/>
          <w:snapToGrid w:val="0"/>
          <w:sz w:val="26"/>
          <w:szCs w:val="26"/>
        </w:rPr>
        <w:t>Прибыль прибыльных организаций</w:t>
      </w:r>
      <w:r w:rsidRPr="00ED33F3">
        <w:rPr>
          <w:rFonts w:ascii="Times New Roman" w:hAnsi="Times New Roman"/>
          <w:i/>
          <w:snapToGrid w:val="0"/>
          <w:sz w:val="26"/>
          <w:szCs w:val="26"/>
        </w:rPr>
        <w:t xml:space="preserve"> </w:t>
      </w:r>
      <w:r w:rsidRPr="00ED33F3">
        <w:rPr>
          <w:rFonts w:ascii="Times New Roman" w:hAnsi="Times New Roman"/>
          <w:snapToGrid w:val="0"/>
          <w:sz w:val="26"/>
          <w:szCs w:val="26"/>
        </w:rPr>
        <w:t xml:space="preserve">прогнозируется на 2019г. в размере                      135 547,0 млн. руб., что на 5 214,0 млн. руб. или на </w:t>
      </w:r>
      <w:r w:rsidRPr="00ED33F3">
        <w:rPr>
          <w:rFonts w:ascii="Times New Roman" w:hAnsi="Times New Roman"/>
          <w:snapToGrid w:val="0"/>
          <w:sz w:val="26"/>
          <w:szCs w:val="26"/>
          <w:u w:val="single"/>
        </w:rPr>
        <w:t>4% больше</w:t>
      </w:r>
      <w:r w:rsidRPr="00ED33F3">
        <w:rPr>
          <w:rFonts w:ascii="Times New Roman" w:hAnsi="Times New Roman"/>
          <w:snapToGrid w:val="0"/>
          <w:sz w:val="26"/>
          <w:szCs w:val="26"/>
        </w:rPr>
        <w:t xml:space="preserve"> оценки 2018г.                          (130 333,0 млн. руб.) и на 18,2% больше предыдущего прогноза(114 700,0 млн. руб.), на 2020г.- прогноз 142 347,0 млн. руб. (темп роста 105%) и на 2021 г. – 149 103,0 млн. руб. (104,7%).</w:t>
      </w:r>
      <w:proofErr w:type="gramEnd"/>
      <w:r w:rsidRPr="00ED33F3">
        <w:rPr>
          <w:rFonts w:ascii="Times New Roman" w:hAnsi="Times New Roman"/>
          <w:snapToGrid w:val="0"/>
          <w:sz w:val="26"/>
          <w:szCs w:val="26"/>
        </w:rPr>
        <w:t xml:space="preserve"> В Пояснительной записке обоснования по данному показателю не приведены. Вместе с тем, по данным Минэкономики УР </w:t>
      </w:r>
      <w:r w:rsidRPr="00ED33F3">
        <w:rPr>
          <w:rFonts w:ascii="Times New Roman" w:hAnsi="Times New Roman"/>
          <w:i/>
          <w:snapToGrid w:val="0"/>
          <w:sz w:val="26"/>
          <w:szCs w:val="26"/>
        </w:rPr>
        <w:t>сальдированная прибыль крупных и средних организаций</w:t>
      </w:r>
      <w:r w:rsidRPr="00ED33F3">
        <w:rPr>
          <w:rFonts w:ascii="Times New Roman" w:hAnsi="Times New Roman"/>
          <w:snapToGrid w:val="0"/>
          <w:sz w:val="26"/>
          <w:szCs w:val="26"/>
        </w:rPr>
        <w:t xml:space="preserve"> за 8мес. </w:t>
      </w:r>
      <w:proofErr w:type="spellStart"/>
      <w:r w:rsidRPr="00ED33F3">
        <w:rPr>
          <w:rFonts w:ascii="Times New Roman" w:hAnsi="Times New Roman"/>
          <w:snapToGrid w:val="0"/>
          <w:sz w:val="26"/>
          <w:szCs w:val="26"/>
        </w:rPr>
        <w:t>т.г</w:t>
      </w:r>
      <w:proofErr w:type="spellEnd"/>
      <w:r w:rsidRPr="00ED33F3">
        <w:rPr>
          <w:rFonts w:ascii="Times New Roman" w:hAnsi="Times New Roman"/>
          <w:snapToGrid w:val="0"/>
          <w:sz w:val="26"/>
          <w:szCs w:val="26"/>
        </w:rPr>
        <w:t xml:space="preserve">. составила 60 441,0 млн. руб. или </w:t>
      </w:r>
      <w:r w:rsidRPr="00ED33F3">
        <w:rPr>
          <w:rFonts w:ascii="Times New Roman" w:hAnsi="Times New Roman"/>
          <w:snapToGrid w:val="0"/>
          <w:sz w:val="26"/>
          <w:szCs w:val="26"/>
          <w:u w:val="single"/>
        </w:rPr>
        <w:t>144,3%</w:t>
      </w:r>
      <w:r w:rsidRPr="00ED33F3">
        <w:rPr>
          <w:rFonts w:ascii="Times New Roman" w:hAnsi="Times New Roman"/>
          <w:snapToGrid w:val="0"/>
          <w:sz w:val="26"/>
          <w:szCs w:val="26"/>
        </w:rPr>
        <w:t xml:space="preserve"> к соответствующему периоду </w:t>
      </w:r>
      <w:proofErr w:type="spellStart"/>
      <w:r w:rsidRPr="00ED33F3">
        <w:rPr>
          <w:rFonts w:ascii="Times New Roman" w:hAnsi="Times New Roman"/>
          <w:snapToGrid w:val="0"/>
          <w:sz w:val="26"/>
          <w:szCs w:val="26"/>
        </w:rPr>
        <w:t>п.г</w:t>
      </w:r>
      <w:proofErr w:type="spellEnd"/>
      <w:r w:rsidRPr="00ED33F3">
        <w:rPr>
          <w:rFonts w:ascii="Times New Roman" w:hAnsi="Times New Roman"/>
          <w:snapToGrid w:val="0"/>
          <w:sz w:val="26"/>
          <w:szCs w:val="26"/>
        </w:rPr>
        <w:t xml:space="preserve">. </w:t>
      </w:r>
    </w:p>
    <w:p w:rsidR="00A33D48" w:rsidRPr="00ED33F3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33F3">
        <w:rPr>
          <w:rFonts w:ascii="Times New Roman" w:eastAsia="Times New Roman" w:hAnsi="Times New Roman"/>
          <w:sz w:val="26"/>
          <w:szCs w:val="26"/>
        </w:rPr>
        <w:t xml:space="preserve">Вместе с тем, Комитет приводит значения и анализ следующих показателей, имеющих высокую корреляционную связь с прибылью прибыльных организаций. </w:t>
      </w:r>
    </w:p>
    <w:p w:rsidR="00B64AA5" w:rsidRDefault="00B64AA5" w:rsidP="00C46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A33D48" w:rsidRPr="001A3690" w:rsidRDefault="00A33D48" w:rsidP="00C46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A3690">
        <w:rPr>
          <w:rFonts w:ascii="Times New Roman" w:eastAsia="Times New Roman" w:hAnsi="Times New Roman"/>
          <w:b/>
          <w:i/>
          <w:sz w:val="26"/>
          <w:szCs w:val="26"/>
        </w:rPr>
        <w:t>Инвестиции в основной капитал</w:t>
      </w:r>
      <w:r w:rsidRPr="001A3690">
        <w:rPr>
          <w:rFonts w:ascii="Times New Roman" w:eastAsia="Times New Roman" w:hAnsi="Times New Roman"/>
          <w:sz w:val="26"/>
          <w:szCs w:val="26"/>
        </w:rPr>
        <w:t xml:space="preserve"> по республике прогнозируются на 2019 год с </w:t>
      </w:r>
      <w:r w:rsidR="00C46AE3">
        <w:rPr>
          <w:rFonts w:ascii="Times New Roman" w:eastAsia="Times New Roman" w:hAnsi="Times New Roman"/>
          <w:sz w:val="26"/>
          <w:szCs w:val="26"/>
        </w:rPr>
        <w:t xml:space="preserve">темпом </w:t>
      </w:r>
      <w:r w:rsidRPr="001A3690">
        <w:rPr>
          <w:rFonts w:ascii="Times New Roman" w:eastAsia="Times New Roman" w:hAnsi="Times New Roman"/>
          <w:sz w:val="26"/>
          <w:szCs w:val="26"/>
        </w:rPr>
        <w:t>рост</w:t>
      </w:r>
      <w:r w:rsidR="00C46AE3">
        <w:rPr>
          <w:rFonts w:ascii="Times New Roman" w:eastAsia="Times New Roman" w:hAnsi="Times New Roman"/>
          <w:sz w:val="26"/>
          <w:szCs w:val="26"/>
        </w:rPr>
        <w:t>а</w:t>
      </w:r>
      <w:r w:rsidRPr="001A3690">
        <w:rPr>
          <w:rFonts w:ascii="Times New Roman" w:eastAsia="Times New Roman" w:hAnsi="Times New Roman"/>
          <w:sz w:val="26"/>
          <w:szCs w:val="26"/>
        </w:rPr>
        <w:t xml:space="preserve"> </w:t>
      </w:r>
      <w:r w:rsidRPr="001A3690">
        <w:rPr>
          <w:rFonts w:ascii="Times New Roman" w:eastAsia="Times New Roman" w:hAnsi="Times New Roman"/>
          <w:sz w:val="26"/>
          <w:szCs w:val="26"/>
          <w:u w:val="single"/>
        </w:rPr>
        <w:t>100,6%</w:t>
      </w:r>
      <w:r w:rsidRPr="001A3690">
        <w:rPr>
          <w:rFonts w:ascii="Times New Roman" w:eastAsia="Times New Roman" w:hAnsi="Times New Roman"/>
          <w:sz w:val="26"/>
          <w:szCs w:val="26"/>
        </w:rPr>
        <w:t xml:space="preserve">, что на 0,1% превышает оценку 2018г. (100,5%). </w:t>
      </w:r>
      <w:r w:rsidR="00C46AE3">
        <w:rPr>
          <w:rFonts w:ascii="Times New Roman" w:eastAsia="Times New Roman" w:hAnsi="Times New Roman"/>
          <w:sz w:val="26"/>
          <w:szCs w:val="26"/>
        </w:rPr>
        <w:t xml:space="preserve">                    </w:t>
      </w:r>
    </w:p>
    <w:p w:rsidR="00A33D48" w:rsidRPr="00EB357A" w:rsidRDefault="00C46AE3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>Комитет отмечает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, что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существуют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>риск</w:t>
      </w:r>
      <w:r w:rsidRPr="00EB357A">
        <w:rPr>
          <w:rFonts w:ascii="Times New Roman" w:eastAsia="Times New Roman" w:hAnsi="Times New Roman"/>
          <w:sz w:val="26"/>
          <w:szCs w:val="26"/>
        </w:rPr>
        <w:t>и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в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сдерживании инвестиционной активности вследствие отсутствия уверенности в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положительной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динамике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роста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>кредитования предприятий и направлении ими средств на инвестиции</w:t>
      </w:r>
      <w:r w:rsidRPr="00EB357A">
        <w:rPr>
          <w:rFonts w:ascii="Times New Roman" w:eastAsia="Times New Roman" w:hAnsi="Times New Roman"/>
          <w:sz w:val="26"/>
          <w:szCs w:val="26"/>
        </w:rPr>
        <w:t>.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B357A">
        <w:rPr>
          <w:rFonts w:ascii="Times New Roman" w:eastAsia="Times New Roman" w:hAnsi="Times New Roman"/>
          <w:sz w:val="26"/>
          <w:szCs w:val="26"/>
        </w:rPr>
        <w:t>В Пояснительной записке к Прогнозу обоснования не приведены.</w:t>
      </w:r>
    </w:p>
    <w:p w:rsidR="00A33D48" w:rsidRPr="00EB357A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>Общий объем работ по ВЭД «</w:t>
      </w:r>
      <w:r w:rsidRPr="00EB357A">
        <w:rPr>
          <w:rFonts w:ascii="Times New Roman" w:eastAsia="Times New Roman" w:hAnsi="Times New Roman"/>
          <w:b/>
          <w:i/>
          <w:sz w:val="26"/>
          <w:szCs w:val="26"/>
        </w:rPr>
        <w:t>Строительство</w:t>
      </w:r>
      <w:r w:rsidRPr="00EB357A">
        <w:rPr>
          <w:rFonts w:ascii="Times New Roman" w:eastAsia="Times New Roman" w:hAnsi="Times New Roman"/>
          <w:sz w:val="26"/>
          <w:szCs w:val="26"/>
        </w:rPr>
        <w:t>» прогнозируется в 2019г. сумме  37 529,0 млн. руб., с темпом роста (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сопост</w:t>
      </w:r>
      <w:proofErr w:type="gramStart"/>
      <w:r w:rsidRPr="00EB357A">
        <w:rPr>
          <w:rFonts w:ascii="Times New Roman" w:eastAsia="Times New Roman" w:hAnsi="Times New Roman"/>
          <w:sz w:val="26"/>
          <w:szCs w:val="26"/>
        </w:rPr>
        <w:t>.ц</w:t>
      </w:r>
      <w:proofErr w:type="gramEnd"/>
      <w:r w:rsidRPr="00EB357A">
        <w:rPr>
          <w:rFonts w:ascii="Times New Roman" w:eastAsia="Times New Roman" w:hAnsi="Times New Roman"/>
          <w:sz w:val="26"/>
          <w:szCs w:val="26"/>
        </w:rPr>
        <w:t>енах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) 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100%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(оценка </w:t>
      </w:r>
      <w:r w:rsidR="00057263" w:rsidRPr="00EB357A">
        <w:rPr>
          <w:rFonts w:ascii="Times New Roman" w:eastAsia="Times New Roman" w:hAnsi="Times New Roman"/>
          <w:sz w:val="26"/>
          <w:szCs w:val="26"/>
        </w:rPr>
        <w:t>2018г. 96,1</w:t>
      </w:r>
      <w:r w:rsidRPr="00EB357A">
        <w:rPr>
          <w:rFonts w:ascii="Times New Roman" w:eastAsia="Times New Roman" w:hAnsi="Times New Roman"/>
          <w:sz w:val="26"/>
          <w:szCs w:val="26"/>
        </w:rPr>
        <w:t>%)</w:t>
      </w:r>
      <w:r w:rsidR="00057263" w:rsidRPr="00EB357A">
        <w:rPr>
          <w:rFonts w:ascii="Times New Roman" w:eastAsia="Times New Roman" w:hAnsi="Times New Roman"/>
          <w:sz w:val="26"/>
          <w:szCs w:val="26"/>
        </w:rPr>
        <w:t>.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В Пояснительной записке приведены причины снижения в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. объема подрядных работ (за 8мес.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. 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снижение 26,4%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) вследствие уменьшения объемов заказов, нестабильным состоянием хозяйствующих субъектов и отсутствием у них оборотных средств, а также указаны запланированные показатели по вводу жилья в 2019-2021г.г. на уровне 639-660,0 тыс.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. (2018 оценка- </w:t>
      </w:r>
      <w:r w:rsidR="00057263" w:rsidRPr="00EB357A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659 тыс.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.). </w:t>
      </w:r>
    </w:p>
    <w:p w:rsidR="00A33D48" w:rsidRPr="00EB357A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 xml:space="preserve">Объем продукции </w:t>
      </w:r>
      <w:r w:rsidRPr="00EB357A">
        <w:rPr>
          <w:rFonts w:ascii="Times New Roman" w:eastAsia="Times New Roman" w:hAnsi="Times New Roman"/>
          <w:b/>
          <w:i/>
          <w:sz w:val="26"/>
          <w:szCs w:val="26"/>
        </w:rPr>
        <w:t>сельского хозяйства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прогнозируется на 2019-2021годы ежегодно с ростом </w:t>
      </w:r>
      <w:r w:rsidRPr="00EB357A">
        <w:rPr>
          <w:rFonts w:ascii="Times New Roman" w:eastAsia="Times New Roman" w:hAnsi="Times New Roman"/>
          <w:sz w:val="26"/>
          <w:szCs w:val="26"/>
          <w:u w:val="single"/>
        </w:rPr>
        <w:t>100,8%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, что на 0,7% больше оценки 2018г. (100,1%). </w:t>
      </w:r>
    </w:p>
    <w:p w:rsidR="00A33D48" w:rsidRPr="00EB357A" w:rsidRDefault="00A33D48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 xml:space="preserve">По данным Минэкономики УР за 9мес.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 xml:space="preserve">. темп роста продукции сельского хозяйства (52 651,0 млн. руб.) составил 99,7% (т.е. минус 3%) к соответствующему периоду </w:t>
      </w:r>
      <w:proofErr w:type="spellStart"/>
      <w:r w:rsidRPr="00EB357A">
        <w:rPr>
          <w:rFonts w:ascii="Times New Roman" w:eastAsia="Times New Roman" w:hAnsi="Times New Roman"/>
          <w:sz w:val="26"/>
          <w:szCs w:val="26"/>
        </w:rPr>
        <w:t>п.г</w:t>
      </w:r>
      <w:proofErr w:type="spellEnd"/>
      <w:r w:rsidRPr="00EB357A">
        <w:rPr>
          <w:rFonts w:ascii="Times New Roman" w:eastAsia="Times New Roman" w:hAnsi="Times New Roman"/>
          <w:sz w:val="26"/>
          <w:szCs w:val="26"/>
        </w:rPr>
        <w:t>. Так, за данный период намолочено меньше зерна на 1,2ц/га, на конец сентября поголовье КРС уменьшилось на 0,8%, но возросло производство основных видов животноводческой продукци</w:t>
      </w:r>
      <w:proofErr w:type="gramStart"/>
      <w:r w:rsidRPr="00EB357A">
        <w:rPr>
          <w:rFonts w:ascii="Times New Roman" w:eastAsia="Times New Roman" w:hAnsi="Times New Roman"/>
          <w:sz w:val="26"/>
          <w:szCs w:val="26"/>
        </w:rPr>
        <w:t>и-</w:t>
      </w:r>
      <w:proofErr w:type="gramEnd"/>
      <w:r w:rsidRPr="00EB357A">
        <w:rPr>
          <w:rFonts w:ascii="Times New Roman" w:eastAsia="Times New Roman" w:hAnsi="Times New Roman"/>
          <w:sz w:val="26"/>
          <w:szCs w:val="26"/>
        </w:rPr>
        <w:t xml:space="preserve"> молока на 2,4%, яиц на 1,9% и скота и птицы на убой - на 3,9%. </w:t>
      </w:r>
    </w:p>
    <w:p w:rsidR="00A33D48" w:rsidRPr="00A84097" w:rsidRDefault="00057263" w:rsidP="001A3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57A">
        <w:rPr>
          <w:rFonts w:ascii="Times New Roman" w:eastAsia="Times New Roman" w:hAnsi="Times New Roman"/>
          <w:sz w:val="26"/>
          <w:szCs w:val="26"/>
        </w:rPr>
        <w:t xml:space="preserve">Темп роста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объемов производства продукции сельского хозяйства 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2018 году оценивается в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100,1% и </w:t>
      </w:r>
      <w:r w:rsidRPr="00EB357A">
        <w:rPr>
          <w:rFonts w:ascii="Times New Roman" w:eastAsia="Times New Roman" w:hAnsi="Times New Roman"/>
          <w:sz w:val="26"/>
          <w:szCs w:val="26"/>
        </w:rPr>
        <w:t>на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 xml:space="preserve"> 2019г.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>100,8%</w:t>
      </w:r>
      <w:r w:rsidRPr="00EB357A">
        <w:rPr>
          <w:rFonts w:ascii="Times New Roman" w:eastAsia="Times New Roman" w:hAnsi="Times New Roman"/>
          <w:sz w:val="26"/>
          <w:szCs w:val="26"/>
        </w:rPr>
        <w:t xml:space="preserve"> (темп прироста 0,7%)</w:t>
      </w:r>
      <w:r w:rsidR="00A84097" w:rsidRPr="00EB357A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 w:rsidR="00A84097" w:rsidRPr="00EB357A">
        <w:rPr>
          <w:rFonts w:ascii="Times New Roman" w:eastAsia="Times New Roman" w:hAnsi="Times New Roman"/>
          <w:sz w:val="26"/>
          <w:szCs w:val="26"/>
        </w:rPr>
        <w:t>что</w:t>
      </w:r>
      <w:proofErr w:type="gramEnd"/>
      <w:r w:rsidR="00A84097" w:rsidRPr="00EB357A">
        <w:rPr>
          <w:rFonts w:ascii="Times New Roman" w:eastAsia="Times New Roman" w:hAnsi="Times New Roman"/>
          <w:sz w:val="26"/>
          <w:szCs w:val="26"/>
        </w:rPr>
        <w:t xml:space="preserve"> по мнению Комитета требует дополнительного обоснования</w:t>
      </w:r>
      <w:r w:rsidR="00A33D48" w:rsidRPr="00EB357A">
        <w:rPr>
          <w:rFonts w:ascii="Times New Roman" w:eastAsia="Times New Roman" w:hAnsi="Times New Roman"/>
          <w:sz w:val="26"/>
          <w:szCs w:val="26"/>
        </w:rPr>
        <w:t>.</w:t>
      </w:r>
      <w:r w:rsidR="00A33D48" w:rsidRPr="00A8409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A3690" w:rsidRDefault="001A3690" w:rsidP="001A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A635A" w:rsidRDefault="003A635A" w:rsidP="006342A2">
      <w:pPr>
        <w:pStyle w:val="Default"/>
        <w:jc w:val="center"/>
        <w:rPr>
          <w:b/>
          <w:spacing w:val="-2"/>
          <w:sz w:val="26"/>
          <w:szCs w:val="26"/>
        </w:rPr>
      </w:pPr>
    </w:p>
    <w:p w:rsidR="003A635A" w:rsidRDefault="003A635A" w:rsidP="006342A2">
      <w:pPr>
        <w:pStyle w:val="Default"/>
        <w:jc w:val="center"/>
        <w:rPr>
          <w:b/>
          <w:spacing w:val="-2"/>
          <w:sz w:val="26"/>
          <w:szCs w:val="26"/>
        </w:rPr>
      </w:pPr>
    </w:p>
    <w:p w:rsidR="003A635A" w:rsidRDefault="003A635A" w:rsidP="006342A2">
      <w:pPr>
        <w:pStyle w:val="Default"/>
        <w:jc w:val="center"/>
        <w:rPr>
          <w:b/>
          <w:spacing w:val="-2"/>
          <w:sz w:val="26"/>
          <w:szCs w:val="26"/>
        </w:rPr>
      </w:pPr>
    </w:p>
    <w:p w:rsidR="006342A2" w:rsidRPr="006342A2" w:rsidRDefault="006342A2" w:rsidP="006342A2">
      <w:pPr>
        <w:pStyle w:val="Default"/>
        <w:jc w:val="center"/>
        <w:rPr>
          <w:sz w:val="26"/>
          <w:szCs w:val="26"/>
        </w:rPr>
      </w:pPr>
      <w:r w:rsidRPr="006342A2">
        <w:rPr>
          <w:b/>
          <w:spacing w:val="-2"/>
          <w:sz w:val="26"/>
          <w:szCs w:val="26"/>
        </w:rPr>
        <w:lastRenderedPageBreak/>
        <w:t xml:space="preserve">3. </w:t>
      </w:r>
      <w:r w:rsidRPr="006342A2">
        <w:rPr>
          <w:b/>
          <w:bCs/>
          <w:sz w:val="26"/>
          <w:szCs w:val="26"/>
        </w:rPr>
        <w:t xml:space="preserve">ОЦЕНКА ДОХОДОВ ПРОЕКТА БЮДЖЕТА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Формирование </w:t>
      </w:r>
      <w:r w:rsidR="00EB357A">
        <w:rPr>
          <w:rFonts w:ascii="Times New Roman" w:eastAsia="Times New Roman" w:hAnsi="Times New Roman"/>
          <w:b/>
          <w:sz w:val="26"/>
          <w:szCs w:val="26"/>
        </w:rPr>
        <w:t>доходов</w:t>
      </w:r>
      <w:r w:rsidRPr="006342A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sz w:val="26"/>
          <w:szCs w:val="26"/>
        </w:rPr>
        <w:t>бюджета УР осуществлялось в условиях продолжающегося замедления темпов экономического развития, сохранения динамики снижения (индексов) производства по основным видам деятельности</w:t>
      </w:r>
      <w:r w:rsidR="00A84097">
        <w:rPr>
          <w:rFonts w:ascii="Times New Roman" w:eastAsia="Times New Roman" w:hAnsi="Times New Roman"/>
          <w:sz w:val="26"/>
          <w:szCs w:val="26"/>
        </w:rPr>
        <w:t>.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proofErr w:type="gramStart"/>
      <w:r w:rsidRPr="006342A2">
        <w:rPr>
          <w:rFonts w:ascii="Times New Roman" w:hAnsi="Times New Roman"/>
          <w:snapToGrid w:val="0"/>
          <w:sz w:val="26"/>
          <w:szCs w:val="26"/>
        </w:rPr>
        <w:t xml:space="preserve">Согласно Пояснительной записке доходная часть законопроекта о бюджете на 2019 год и на плановый период 2020-2021 годов сформирована на основании (с учетом) Сценарных условий, основных параметров прогноза социально-экономического развития РФ, базового варианта Прогноза СЭР УР, Основных направлений бюджетной (налоговой) политики на 2019-2021 годы, а также прогнозных показателей главных администраторов доходов бюджета УР, показателей исполнения налоговых и неналоговых доходов в </w:t>
      </w:r>
      <w:proofErr w:type="spellStart"/>
      <w:r w:rsidRPr="006342A2">
        <w:rPr>
          <w:rFonts w:ascii="Times New Roman" w:hAnsi="Times New Roman"/>
          <w:snapToGrid w:val="0"/>
          <w:sz w:val="26"/>
          <w:szCs w:val="26"/>
        </w:rPr>
        <w:t>т</w:t>
      </w:r>
      <w:proofErr w:type="gramEnd"/>
      <w:r w:rsidRPr="006342A2">
        <w:rPr>
          <w:rFonts w:ascii="Times New Roman" w:hAnsi="Times New Roman"/>
          <w:snapToGrid w:val="0"/>
          <w:sz w:val="26"/>
          <w:szCs w:val="26"/>
        </w:rPr>
        <w:t>.г</w:t>
      </w:r>
      <w:proofErr w:type="spellEnd"/>
      <w:r w:rsidRPr="006342A2">
        <w:rPr>
          <w:rFonts w:ascii="Times New Roman" w:hAnsi="Times New Roman"/>
          <w:snapToGrid w:val="0"/>
          <w:sz w:val="26"/>
          <w:szCs w:val="26"/>
        </w:rPr>
        <w:t xml:space="preserve">. и др. сведений. </w:t>
      </w:r>
    </w:p>
    <w:p w:rsidR="006342A2" w:rsidRPr="006342A2" w:rsidRDefault="006342A2" w:rsidP="006342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2A2">
        <w:rPr>
          <w:rFonts w:ascii="Times New Roman" w:hAnsi="Times New Roman"/>
          <w:sz w:val="26"/>
          <w:szCs w:val="26"/>
        </w:rPr>
        <w:tab/>
        <w:t xml:space="preserve">К Проекту закона расчеты планируемых поступлений по видам доходов не представлены, соответственно, не представляется возможным дать объективную оценку прогнозируемых поступлений доходов. </w:t>
      </w:r>
    </w:p>
    <w:p w:rsidR="006342A2" w:rsidRPr="006342A2" w:rsidRDefault="006342A2" w:rsidP="00634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Доходная часть бюджета УР на 2019 год прогнозируется в объеме                     65 378 459,0 тыс. рублей, или 90,3% от ожидаемого исполнения за текущий год (72 364 259,5 тыс. руб.). На 2020  год доходы прогнозируются в размере                         </w:t>
      </w:r>
      <w:r w:rsidRPr="006342A2">
        <w:rPr>
          <w:rFonts w:ascii="Times New Roman" w:hAnsi="Times New Roman"/>
          <w:sz w:val="26"/>
          <w:szCs w:val="26"/>
        </w:rPr>
        <w:t>64 675 029 тыс. рублей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(98,9% к 2019 году), 2021 год – в размере </w:t>
      </w:r>
      <w:r w:rsidR="001D11C6"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Pr="006342A2">
        <w:rPr>
          <w:rFonts w:ascii="Times New Roman" w:hAnsi="Times New Roman"/>
          <w:sz w:val="26"/>
          <w:szCs w:val="26"/>
        </w:rPr>
        <w:t>67 585 824,8 тыс. рублей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(104,5% к 2020 году).</w:t>
      </w:r>
    </w:p>
    <w:p w:rsidR="001D06A2" w:rsidRPr="006342A2" w:rsidRDefault="001D06A2" w:rsidP="001D0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Приложении 1 законопроекта приведены прогнозируемые данные по доходам бюджета только на 2019 год. В соответствии  с требованиями п. 3 ст.184 Бюджетного кодекса РФ к законопроекту представлен </w:t>
      </w:r>
      <w:r w:rsidRPr="006342A2">
        <w:rPr>
          <w:rFonts w:ascii="Times New Roman" w:eastAsia="Times New Roman" w:hAnsi="Times New Roman"/>
          <w:sz w:val="26"/>
          <w:szCs w:val="26"/>
        </w:rPr>
        <w:t>Реестр источников доходов бюджета Удмуртской Республики на 2019 год и на плановый период 2020 и 2021 годов (далее Реестр доходов), составленный Минфином Удмуртии.</w:t>
      </w:r>
    </w:p>
    <w:p w:rsidR="006342A2" w:rsidRPr="006342A2" w:rsidRDefault="006342A2" w:rsidP="006342A2">
      <w:pPr>
        <w:pStyle w:val="Default"/>
        <w:ind w:firstLine="567"/>
        <w:jc w:val="both"/>
        <w:rPr>
          <w:bCs/>
          <w:sz w:val="26"/>
          <w:szCs w:val="26"/>
        </w:rPr>
      </w:pPr>
      <w:r w:rsidRPr="006342A2">
        <w:rPr>
          <w:bCs/>
          <w:sz w:val="26"/>
          <w:szCs w:val="26"/>
        </w:rPr>
        <w:t xml:space="preserve">В рамках экспертизы бюджета Комитетом запрошена информация у </w:t>
      </w:r>
      <w:r w:rsidR="00A84097">
        <w:rPr>
          <w:bCs/>
          <w:sz w:val="26"/>
          <w:szCs w:val="26"/>
        </w:rPr>
        <w:t xml:space="preserve">          </w:t>
      </w:r>
      <w:r w:rsidRPr="006342A2">
        <w:rPr>
          <w:bCs/>
          <w:sz w:val="26"/>
          <w:szCs w:val="26"/>
        </w:rPr>
        <w:t xml:space="preserve">13 субъектов бюджетного планирования, в </w:t>
      </w:r>
      <w:proofErr w:type="spellStart"/>
      <w:r w:rsidRPr="006342A2">
        <w:rPr>
          <w:bCs/>
          <w:sz w:val="26"/>
          <w:szCs w:val="26"/>
        </w:rPr>
        <w:t>т.ч</w:t>
      </w:r>
      <w:proofErr w:type="spellEnd"/>
      <w:r w:rsidRPr="006342A2">
        <w:rPr>
          <w:bCs/>
          <w:sz w:val="26"/>
          <w:szCs w:val="26"/>
        </w:rPr>
        <w:t xml:space="preserve">. Управления федеральной налоговой службы УР, </w:t>
      </w:r>
      <w:proofErr w:type="spellStart"/>
      <w:r w:rsidRPr="006342A2">
        <w:rPr>
          <w:bCs/>
          <w:sz w:val="26"/>
          <w:szCs w:val="26"/>
        </w:rPr>
        <w:t>Росприроднадзора</w:t>
      </w:r>
      <w:proofErr w:type="spellEnd"/>
      <w:r w:rsidRPr="006342A2">
        <w:rPr>
          <w:bCs/>
          <w:sz w:val="26"/>
          <w:szCs w:val="26"/>
        </w:rPr>
        <w:t xml:space="preserve">, </w:t>
      </w:r>
      <w:proofErr w:type="spellStart"/>
      <w:r w:rsidRPr="006342A2">
        <w:rPr>
          <w:bCs/>
          <w:sz w:val="26"/>
          <w:szCs w:val="26"/>
        </w:rPr>
        <w:t>Минимущества</w:t>
      </w:r>
      <w:proofErr w:type="spellEnd"/>
      <w:r w:rsidRPr="006342A2">
        <w:rPr>
          <w:bCs/>
          <w:sz w:val="26"/>
          <w:szCs w:val="26"/>
        </w:rPr>
        <w:t xml:space="preserve"> и др.  </w:t>
      </w:r>
    </w:p>
    <w:p w:rsidR="006342A2" w:rsidRPr="006342A2" w:rsidRDefault="006342A2" w:rsidP="006342A2">
      <w:pPr>
        <w:widowControl w:val="0"/>
        <w:tabs>
          <w:tab w:val="num" w:pos="56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342A2">
        <w:rPr>
          <w:rFonts w:ascii="Times New Roman" w:eastAsia="Times New Roman" w:hAnsi="Times New Roman"/>
          <w:b/>
          <w:sz w:val="26"/>
          <w:szCs w:val="26"/>
        </w:rPr>
        <w:t>3.1. Налоговые доходы</w:t>
      </w: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В структуре доходов бюджета прогнозируемые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налоговые доходы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составят в  2019 году 53 194 809,0 тыс. руб., что на 310 767,0 тыс. руб. ниже ожидаемого показателя за 2018 год (53 505 576,0 тыс. руб.) и на</w:t>
      </w:r>
      <w:r w:rsidR="00A84097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2 417 001,2 тыс. руб. больше факта 2017г. (50 777 807,8тыс. руб.). </w:t>
      </w: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На плановый период 2020 и 2021 годов – </w:t>
      </w:r>
      <w:r w:rsidRPr="006342A2">
        <w:rPr>
          <w:rFonts w:ascii="Times New Roman" w:hAnsi="Times New Roman"/>
          <w:sz w:val="26"/>
          <w:szCs w:val="26"/>
        </w:rPr>
        <w:t>64 675 029,0 тыс. руб.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(+11 480 220,0 тыс. руб. или 21,6% к 2019г.) и </w:t>
      </w:r>
      <w:r w:rsidRPr="006342A2">
        <w:rPr>
          <w:rFonts w:ascii="Times New Roman" w:hAnsi="Times New Roman"/>
          <w:sz w:val="26"/>
          <w:szCs w:val="26"/>
        </w:rPr>
        <w:t>67 585 824,8 тыс. руб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. (+2 910 795,8 тыс. руб. к 2020г.) соответственно. </w:t>
      </w:r>
    </w:p>
    <w:p w:rsidR="006342A2" w:rsidRPr="006342A2" w:rsidRDefault="006342A2" w:rsidP="00FF636A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6342A2">
        <w:rPr>
          <w:rFonts w:ascii="Times New Roman" w:hAnsi="Times New Roman"/>
          <w:sz w:val="26"/>
          <w:szCs w:val="26"/>
        </w:rPr>
        <w:t>Структура налоговых доходов бюджета УР, % к итогу</w:t>
      </w:r>
    </w:p>
    <w:p w:rsidR="006342A2" w:rsidRPr="006342A2" w:rsidRDefault="006342A2" w:rsidP="006342A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2A2">
        <w:rPr>
          <w:rFonts w:ascii="Times New Roman" w:hAnsi="Times New Roman"/>
          <w:sz w:val="20"/>
          <w:szCs w:val="20"/>
        </w:rPr>
        <w:t xml:space="preserve">Таблица </w:t>
      </w:r>
      <w:r w:rsidR="00EB357A">
        <w:rPr>
          <w:rFonts w:ascii="Times New Roman" w:hAnsi="Times New Roman"/>
          <w:sz w:val="20"/>
          <w:szCs w:val="20"/>
        </w:rPr>
        <w:t>7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3"/>
        <w:gridCol w:w="1136"/>
        <w:gridCol w:w="993"/>
        <w:gridCol w:w="1275"/>
        <w:gridCol w:w="1418"/>
        <w:gridCol w:w="1417"/>
      </w:tblGrid>
      <w:tr w:rsidR="00EB357A" w:rsidTr="00EB357A">
        <w:trPr>
          <w:trHeight w:val="300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2016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2017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2018</w:t>
            </w:r>
          </w:p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2019 </w:t>
            </w:r>
          </w:p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проект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39,8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31,8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Акцизы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11,15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5,8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имущество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10,9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0,5</w:t>
            </w:r>
          </w:p>
        </w:tc>
      </w:tr>
      <w:tr w:rsidR="00EB357A" w:rsidTr="00EB357A">
        <w:trPr>
          <w:trHeight w:val="247"/>
        </w:trPr>
        <w:tc>
          <w:tcPr>
            <w:tcW w:w="2863" w:type="dxa"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B357A" w:rsidRDefault="00EB357A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857CB" w:rsidRDefault="009857CB" w:rsidP="006342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A2">
        <w:rPr>
          <w:rFonts w:ascii="Times New Roman" w:hAnsi="Times New Roman"/>
          <w:sz w:val="26"/>
          <w:szCs w:val="26"/>
        </w:rPr>
        <w:lastRenderedPageBreak/>
        <w:t>Анализ структуры налоговых доходов за 2014-2018 годы показал, что наибольший удельный вес в общей сумме налоговых доходов, в 2019 году занимает налог на прибыль организаций и налог на доходы физических лиц. Так, против ожидаемого исполнения в 2018 году, доля налога на прибыль организаций в общем объеме налоговых доходов увеличивается, с 38,5% до 39,8% в 2019 году.</w:t>
      </w:r>
    </w:p>
    <w:p w:rsidR="006342A2" w:rsidRPr="006342A2" w:rsidRDefault="00EB357A" w:rsidP="006342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по</w:t>
      </w:r>
      <w:r w:rsidR="006342A2" w:rsidRPr="006342A2">
        <w:rPr>
          <w:rFonts w:ascii="Times New Roman" w:hAnsi="Times New Roman"/>
          <w:sz w:val="26"/>
          <w:szCs w:val="26"/>
        </w:rPr>
        <w:t xml:space="preserve"> основным видам налоговых доходов бюджета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6342A2" w:rsidRPr="006342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2017-2019 годах представлены в следующей таблице. </w:t>
      </w:r>
    </w:p>
    <w:p w:rsidR="006342A2" w:rsidRDefault="006342A2" w:rsidP="006342A2">
      <w:pPr>
        <w:spacing w:after="0" w:line="240" w:lineRule="auto"/>
        <w:ind w:firstLine="720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Таблица </w:t>
      </w:r>
      <w:r w:rsidR="00EB357A">
        <w:rPr>
          <w:spacing w:val="-2"/>
          <w:sz w:val="20"/>
          <w:szCs w:val="20"/>
        </w:rPr>
        <w:t>8</w:t>
      </w:r>
      <w:r>
        <w:rPr>
          <w:spacing w:val="-2"/>
          <w:sz w:val="20"/>
          <w:szCs w:val="20"/>
        </w:rPr>
        <w:t xml:space="preserve"> тыс. руб.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1276"/>
        <w:gridCol w:w="1276"/>
        <w:gridCol w:w="1275"/>
        <w:gridCol w:w="993"/>
        <w:gridCol w:w="992"/>
      </w:tblGrid>
      <w:tr w:rsidR="006342A2" w:rsidTr="00562DE1">
        <w:trPr>
          <w:trHeight w:val="69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2017г. </w:t>
            </w:r>
          </w:p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Оценка ожидаемого исполнения </w:t>
            </w:r>
          </w:p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за 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Законопроект </w:t>
            </w:r>
          </w:p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о бюджете на 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Удельный вес в общей сумме доходов бюджета УР за 2018г.,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Удельный вес в общей сумме доходов бюджета УР на 2019г., %</w:t>
            </w:r>
          </w:p>
        </w:tc>
      </w:tr>
      <w:tr w:rsidR="006342A2" w:rsidTr="00562DE1">
        <w:trPr>
          <w:trHeight w:val="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6</w:t>
            </w:r>
          </w:p>
        </w:tc>
      </w:tr>
      <w:tr w:rsidR="006342A2" w:rsidTr="00562DE1">
        <w:trPr>
          <w:trHeight w:val="2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36 338 096,5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37 529 947,0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38 120 000,0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71,6</w:t>
            </w:r>
          </w:p>
        </w:tc>
      </w:tr>
      <w:tr w:rsidR="006342A2" w:rsidTr="00562DE1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21 116 241,4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20 615 000,0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21 180 000,0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39,8</w:t>
            </w:r>
          </w:p>
        </w:tc>
      </w:tr>
      <w:tr w:rsidR="006342A2" w:rsidTr="00562DE1">
        <w:trPr>
          <w:trHeight w:val="2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15 221 855,1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16 914 947,0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16 940 000,0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31,8</w:t>
            </w:r>
          </w:p>
        </w:tc>
      </w:tr>
      <w:tr w:rsidR="006342A2" w:rsidTr="00562DE1">
        <w:trPr>
          <w:trHeight w:val="59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5 603 655,5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5 492 418,0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5 932 211,0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11,15</w:t>
            </w:r>
          </w:p>
        </w:tc>
      </w:tr>
      <w:tr w:rsidR="006342A2" w:rsidTr="00562DE1">
        <w:trPr>
          <w:trHeight w:val="5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5 603 655,5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5 492 418,0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5 932 211,0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11,15</w:t>
            </w:r>
          </w:p>
        </w:tc>
      </w:tr>
      <w:tr w:rsidR="006342A2" w:rsidTr="00562DE1">
        <w:trPr>
          <w:trHeight w:val="2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2 575 132,5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3 015 000,0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3 101 000,0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5,8</w:t>
            </w:r>
          </w:p>
        </w:tc>
      </w:tr>
      <w:tr w:rsidR="006342A2" w:rsidTr="00562DE1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6 034 379,9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7 212 756,0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5 787 000,0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10,9</w:t>
            </w:r>
          </w:p>
        </w:tc>
      </w:tr>
      <w:tr w:rsidR="006342A2" w:rsidTr="00562DE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Налог на имущество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4 954 694,8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6 112 860,0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4 663 000,0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8,8</w:t>
            </w:r>
          </w:p>
        </w:tc>
      </w:tr>
      <w:tr w:rsidR="006342A2" w:rsidTr="00562DE1">
        <w:trPr>
          <w:trHeight w:val="26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1 077 409,7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1 097 000,0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1 121 000,0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2,1</w:t>
            </w:r>
          </w:p>
        </w:tc>
      </w:tr>
      <w:tr w:rsidR="006342A2" w:rsidTr="00562DE1">
        <w:trPr>
          <w:trHeight w:val="2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2 896,0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0,01</w:t>
            </w:r>
          </w:p>
        </w:tc>
      </w:tr>
      <w:tr w:rsidR="006342A2" w:rsidTr="00562DE1">
        <w:trPr>
          <w:trHeight w:val="3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4 126,0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4 033,0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4 296,0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0,01</w:t>
            </w:r>
          </w:p>
        </w:tc>
      </w:tr>
      <w:tr w:rsidR="006342A2" w:rsidTr="00562DE1">
        <w:trPr>
          <w:trHeight w:val="2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Сбор за пользование объектами животного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4 091,8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4 280,0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0,01</w:t>
            </w:r>
          </w:p>
        </w:tc>
      </w:tr>
      <w:tr w:rsidR="006342A2" w:rsidTr="00562DE1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222 401,9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251 422,0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250 297,0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0,5</w:t>
            </w:r>
          </w:p>
        </w:tc>
      </w:tr>
      <w:tr w:rsidR="006342A2" w:rsidTr="00562DE1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50 777 807,8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53 505 576,0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53 194 809,0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2A2" w:rsidRDefault="006342A2" w:rsidP="0063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100</w:t>
            </w:r>
          </w:p>
        </w:tc>
      </w:tr>
    </w:tbl>
    <w:p w:rsidR="009857CB" w:rsidRDefault="009857CB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>Анализ данных таблицы показывает, что наибольшее увеличение прогнозируется по налогу на прибыль – на 565 000,0 тыс. руб., НДФ</w:t>
      </w: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>Л-</w:t>
      </w:r>
      <w:proofErr w:type="gramEnd"/>
      <w:r w:rsidRPr="006342A2">
        <w:rPr>
          <w:rFonts w:ascii="Times New Roman" w:eastAsia="Times New Roman" w:hAnsi="Times New Roman"/>
          <w:sz w:val="26"/>
          <w:szCs w:val="26"/>
        </w:rPr>
        <w:t xml:space="preserve"> на 25 053,0 тыс. руб. и акцизам- на 439 793,0тыс. руб. Наибольшее снижение доходов прогнозируется по налогу на имущество организаций - на 1 449 860,0тыс. руб. </w:t>
      </w: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b/>
          <w:sz w:val="26"/>
          <w:szCs w:val="26"/>
        </w:rPr>
        <w:t>3.1.1. По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налогу на прибыль организаций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(код 1 01 01012 02 0000 110) поступления налога в бюджет УР при ставке 18% прогнозируются Правительством УР в 2019 году в сумме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21 180 000,0 тыс. руб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., с темпом роста </w:t>
      </w:r>
      <w:r w:rsidRPr="006342A2">
        <w:rPr>
          <w:rFonts w:ascii="Times New Roman" w:eastAsia="Times New Roman" w:hAnsi="Times New Roman"/>
          <w:sz w:val="26"/>
          <w:szCs w:val="26"/>
          <w:u w:val="single"/>
        </w:rPr>
        <w:t>102,7</w:t>
      </w:r>
      <w:r w:rsidRPr="006342A2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% 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к ожидаемому исполнению 2018 года (20 615 000,0тыс. руб.). На плановый период 2020 и 2021 годов по данным Реестра доходов предусмотрены поступления в сумме 22 630 000,0тыс. руб. (темп роста 106,8%) и 24 080 000,0тыс. руб. (106,4%) соответственно. </w:t>
      </w: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Согласно Пояснительной записке к законопроекту,  налог на прибыль на 2019 год прогнозируется по данным главного администратора доходов бюджета (ГАДБ) – УФНС по УР, исходя из Методики прогнозирования поступлений, утвержденной приказом УФНС по УР от 31.08.2018 №01-1-03/81@. </w:t>
      </w:r>
    </w:p>
    <w:p w:rsidR="006342A2" w:rsidRPr="006342A2" w:rsidRDefault="008C17F5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C17F5">
        <w:rPr>
          <w:rFonts w:ascii="Times New Roman" w:eastAsia="Times New Roman" w:hAnsi="Times New Roman"/>
          <w:sz w:val="26"/>
          <w:szCs w:val="26"/>
        </w:rPr>
        <w:lastRenderedPageBreak/>
        <w:t>П</w:t>
      </w:r>
      <w:r w:rsidR="006342A2" w:rsidRPr="006342A2">
        <w:rPr>
          <w:rFonts w:ascii="Times New Roman" w:eastAsia="Times New Roman" w:hAnsi="Times New Roman"/>
          <w:sz w:val="26"/>
          <w:szCs w:val="26"/>
        </w:rPr>
        <w:t xml:space="preserve">рогнозируемые показатели по налогу на прибыль на 2019 год против оценки ожидаемого исполнения в 2018 году </w:t>
      </w:r>
      <w:r w:rsidR="006342A2" w:rsidRPr="006342A2">
        <w:rPr>
          <w:rFonts w:ascii="Times New Roman" w:eastAsia="Times New Roman" w:hAnsi="Times New Roman"/>
          <w:i/>
          <w:sz w:val="26"/>
          <w:szCs w:val="26"/>
        </w:rPr>
        <w:t>больше на 565 000,0 тыс. руб</w:t>
      </w:r>
      <w:r w:rsidR="006342A2" w:rsidRPr="006342A2">
        <w:rPr>
          <w:rFonts w:ascii="Times New Roman" w:eastAsia="Times New Roman" w:hAnsi="Times New Roman"/>
          <w:sz w:val="26"/>
          <w:szCs w:val="26"/>
        </w:rPr>
        <w:t>., а оценки налогового орган</w:t>
      </w:r>
      <w:proofErr w:type="gramStart"/>
      <w:r w:rsidR="006342A2" w:rsidRPr="006342A2">
        <w:rPr>
          <w:rFonts w:ascii="Times New Roman" w:eastAsia="Times New Roman" w:hAnsi="Times New Roman"/>
          <w:sz w:val="26"/>
          <w:szCs w:val="26"/>
        </w:rPr>
        <w:t>а-</w:t>
      </w:r>
      <w:proofErr w:type="gramEnd"/>
      <w:r w:rsidR="006342A2" w:rsidRPr="006342A2">
        <w:rPr>
          <w:rFonts w:ascii="Times New Roman" w:eastAsia="Times New Roman" w:hAnsi="Times New Roman"/>
          <w:sz w:val="26"/>
          <w:szCs w:val="26"/>
        </w:rPr>
        <w:t xml:space="preserve"> на 1 120 000,0тыс. руб. </w:t>
      </w:r>
    </w:p>
    <w:p w:rsidR="006342A2" w:rsidRPr="006342A2" w:rsidRDefault="006342A2" w:rsidP="00634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hAnsi="Times New Roman"/>
          <w:bCs/>
          <w:sz w:val="26"/>
          <w:szCs w:val="26"/>
        </w:rPr>
        <w:t xml:space="preserve">Комитет учитывает наличие рисков, обусловленных нестабильными  ценами на нефть, а также динамикой снижения </w:t>
      </w:r>
      <w:r w:rsidRPr="004D3B69">
        <w:rPr>
          <w:rFonts w:ascii="Times New Roman" w:eastAsia="Times New Roman" w:hAnsi="Times New Roman"/>
          <w:b/>
          <w:sz w:val="26"/>
          <w:szCs w:val="26"/>
        </w:rPr>
        <w:t>налоговой базы по налогу на прибыль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(по оценке 2018г.</w:t>
      </w:r>
      <w:r w:rsidR="00A84097">
        <w:rPr>
          <w:rFonts w:ascii="Times New Roman" w:eastAsia="Times New Roman" w:hAnsi="Times New Roman"/>
          <w:sz w:val="26"/>
          <w:szCs w:val="26"/>
        </w:rPr>
        <w:t xml:space="preserve"> снижение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на 8 918,0 </w:t>
      </w:r>
      <w:r w:rsidRPr="004D3B69">
        <w:rPr>
          <w:rFonts w:ascii="Times New Roman" w:eastAsia="Times New Roman" w:hAnsi="Times New Roman"/>
          <w:sz w:val="26"/>
          <w:szCs w:val="26"/>
        </w:rPr>
        <w:t>млн.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руб.)</w:t>
      </w:r>
      <w:r w:rsidR="00A84097">
        <w:rPr>
          <w:rFonts w:ascii="Times New Roman" w:eastAsia="Times New Roman" w:hAnsi="Times New Roman"/>
          <w:sz w:val="26"/>
          <w:szCs w:val="26"/>
        </w:rPr>
        <w:t>,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прибыли прибыльных организаций и др. причин, </w:t>
      </w:r>
      <w:r w:rsidR="00A84097">
        <w:rPr>
          <w:rFonts w:ascii="Times New Roman" w:eastAsia="Times New Roman" w:hAnsi="Times New Roman"/>
          <w:sz w:val="26"/>
          <w:szCs w:val="26"/>
        </w:rPr>
        <w:t xml:space="preserve">в этой связи </w:t>
      </w:r>
      <w:r w:rsidRPr="006342A2">
        <w:rPr>
          <w:rFonts w:ascii="Times New Roman" w:hAnsi="Times New Roman"/>
          <w:bCs/>
          <w:i/>
          <w:sz w:val="26"/>
          <w:szCs w:val="26"/>
        </w:rPr>
        <w:t>прогнозирова</w:t>
      </w:r>
      <w:r w:rsidR="00A84097">
        <w:rPr>
          <w:rFonts w:ascii="Times New Roman" w:hAnsi="Times New Roman"/>
          <w:bCs/>
          <w:i/>
          <w:sz w:val="26"/>
          <w:szCs w:val="26"/>
        </w:rPr>
        <w:t>ть</w:t>
      </w:r>
      <w:r w:rsidRPr="006342A2">
        <w:rPr>
          <w:rFonts w:ascii="Times New Roman" w:hAnsi="Times New Roman"/>
          <w:bCs/>
          <w:i/>
          <w:sz w:val="26"/>
          <w:szCs w:val="26"/>
        </w:rPr>
        <w:t xml:space="preserve"> поступления налога на прибыль </w:t>
      </w:r>
      <w:r w:rsidRPr="006342A2">
        <w:rPr>
          <w:rFonts w:ascii="Times New Roman" w:eastAsia="Times New Roman" w:hAnsi="Times New Roman"/>
          <w:i/>
          <w:sz w:val="26"/>
          <w:szCs w:val="26"/>
        </w:rPr>
        <w:t>в 2019 году достаточно сложно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6342A2" w:rsidRPr="00A84097" w:rsidRDefault="006342A2" w:rsidP="006342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342A2">
        <w:rPr>
          <w:rFonts w:ascii="Times New Roman" w:hAnsi="Times New Roman"/>
          <w:bCs/>
          <w:i/>
          <w:sz w:val="26"/>
          <w:szCs w:val="26"/>
        </w:rPr>
        <w:t xml:space="preserve">Поступления инвестиций в основной капитал, </w:t>
      </w:r>
      <w:r w:rsidRPr="006342A2">
        <w:rPr>
          <w:rFonts w:ascii="Times New Roman" w:hAnsi="Times New Roman"/>
          <w:bCs/>
          <w:sz w:val="26"/>
          <w:szCs w:val="26"/>
        </w:rPr>
        <w:t xml:space="preserve">тесно связанные с налоговой </w:t>
      </w:r>
      <w:r w:rsidRPr="00A84097">
        <w:rPr>
          <w:rFonts w:ascii="Times New Roman" w:hAnsi="Times New Roman"/>
          <w:bCs/>
          <w:sz w:val="26"/>
          <w:szCs w:val="26"/>
        </w:rPr>
        <w:t>базой по налогу на прибыль, на 2019г.- с темпом ростом 10</w:t>
      </w:r>
      <w:r w:rsidR="00DC1752" w:rsidRPr="00A84097">
        <w:rPr>
          <w:rFonts w:ascii="Times New Roman" w:hAnsi="Times New Roman"/>
          <w:bCs/>
          <w:sz w:val="26"/>
          <w:szCs w:val="26"/>
        </w:rPr>
        <w:t>0,6</w:t>
      </w:r>
      <w:r w:rsidRPr="00A84097">
        <w:rPr>
          <w:rFonts w:ascii="Times New Roman" w:hAnsi="Times New Roman"/>
          <w:bCs/>
          <w:sz w:val="26"/>
          <w:szCs w:val="26"/>
        </w:rPr>
        <w:t>% (оценка 2018г. – 10</w:t>
      </w:r>
      <w:r w:rsidR="00DC1752" w:rsidRPr="00A84097">
        <w:rPr>
          <w:rFonts w:ascii="Times New Roman" w:hAnsi="Times New Roman"/>
          <w:bCs/>
          <w:sz w:val="26"/>
          <w:szCs w:val="26"/>
        </w:rPr>
        <w:t>0</w:t>
      </w:r>
      <w:r w:rsidRPr="00A84097">
        <w:rPr>
          <w:rFonts w:ascii="Times New Roman" w:hAnsi="Times New Roman"/>
          <w:bCs/>
          <w:sz w:val="26"/>
          <w:szCs w:val="26"/>
        </w:rPr>
        <w:t xml:space="preserve">,5%), не подтверждены расчетами и обоснованиями, инвестиционными проектами и иными обосновывающими материалами, что не позволяет учитывать их прогноз в расчете по налогу на прибыль.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84097">
        <w:rPr>
          <w:rFonts w:ascii="Times New Roman" w:eastAsia="Times New Roman" w:hAnsi="Times New Roman"/>
          <w:sz w:val="26"/>
          <w:szCs w:val="26"/>
        </w:rPr>
        <w:t xml:space="preserve">За 9 мес. </w:t>
      </w:r>
      <w:proofErr w:type="spellStart"/>
      <w:r w:rsidRPr="00A84097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A84097">
        <w:rPr>
          <w:rFonts w:ascii="Times New Roman" w:eastAsia="Times New Roman" w:hAnsi="Times New Roman"/>
          <w:sz w:val="26"/>
          <w:szCs w:val="26"/>
        </w:rPr>
        <w:t>. поступление налога на прибыль в бюджет республики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составило 14 582 212,6 тыс. руб., что </w:t>
      </w:r>
      <w:r w:rsidRPr="006342A2">
        <w:rPr>
          <w:rFonts w:ascii="Times New Roman" w:eastAsia="Times New Roman" w:hAnsi="Times New Roman"/>
          <w:b/>
          <w:i/>
          <w:sz w:val="26"/>
          <w:szCs w:val="26"/>
        </w:rPr>
        <w:t>на 1 461 023,1 тыс. руб. или на 9,1%</w:t>
      </w:r>
      <w:r w:rsidRPr="006342A2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b/>
          <w:i/>
          <w:sz w:val="26"/>
          <w:szCs w:val="26"/>
        </w:rPr>
        <w:t>меньше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аналогичного показателя п. г. (за 9мес. </w:t>
      </w:r>
      <w:proofErr w:type="spellStart"/>
      <w:r w:rsidRPr="006342A2">
        <w:rPr>
          <w:rFonts w:ascii="Times New Roman" w:eastAsia="Times New Roman" w:hAnsi="Times New Roman"/>
          <w:sz w:val="26"/>
          <w:szCs w:val="26"/>
        </w:rPr>
        <w:t>п.г</w:t>
      </w:r>
      <w:proofErr w:type="spellEnd"/>
      <w:r w:rsidRPr="006342A2">
        <w:rPr>
          <w:rFonts w:ascii="Times New Roman" w:eastAsia="Times New Roman" w:hAnsi="Times New Roman"/>
          <w:sz w:val="26"/>
          <w:szCs w:val="26"/>
        </w:rPr>
        <w:t xml:space="preserve">.- 16 043 235,7 тыс. руб., снижение составляло 3,3%), что позволяет обосновать динамику снижения прогнозирования налога на 2019г. </w:t>
      </w:r>
      <w:proofErr w:type="gramEnd"/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 xml:space="preserve">С учетом сложившейся динамики снижения поступления налога в 4 кв. финансового года (диаграмма 1), по расчетам Комитета (14 582 212,6:9*12) поступление налога в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2018г. составит не более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19 500 000,0</w:t>
      </w:r>
      <w:r w:rsidR="005965E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тыс. руб.</w:t>
      </w:r>
      <w:r w:rsidRPr="006342A2">
        <w:rPr>
          <w:rFonts w:ascii="Times New Roman" w:eastAsia="Times New Roman" w:hAnsi="Times New Roman"/>
          <w:sz w:val="26"/>
          <w:szCs w:val="26"/>
        </w:rPr>
        <w:t>, что в целом соответствует оценке налогового органа (20 060 000,0</w:t>
      </w:r>
      <w:r w:rsidR="005965E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sz w:val="26"/>
          <w:szCs w:val="26"/>
        </w:rPr>
        <w:t>тыс. руб.), но на 1 115 000,0</w:t>
      </w:r>
      <w:r w:rsidR="005965E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sz w:val="26"/>
          <w:szCs w:val="26"/>
        </w:rPr>
        <w:t>тыс. руб. меньше оценки Правительства УР (20 615 000,0</w:t>
      </w:r>
      <w:proofErr w:type="gramEnd"/>
      <w:r w:rsidRPr="006342A2">
        <w:rPr>
          <w:rFonts w:ascii="Times New Roman" w:eastAsia="Times New Roman" w:hAnsi="Times New Roman"/>
          <w:sz w:val="26"/>
          <w:szCs w:val="26"/>
        </w:rPr>
        <w:t xml:space="preserve">тыс. руб.).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Кроме того, в условиях снижения налога за 9мес.т.г. (меньше на                          1 461 023,1тыс. руб.) Комитет предлагает прогнозирование налога на 2019г. более сдержанными темпами – рост не более 2% за год. Таким образом, по расчетам Комитета поступление налога в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2019г. составит на уровне 20 000 000,0 тыс. руб.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(19 500 000,0*102/100), что на 1 180 000,0тыс. руб. меньше прогноза Правительства УР (21 180 000,0</w:t>
      </w:r>
      <w:r w:rsidR="005965E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тыс. руб.).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b/>
          <w:sz w:val="26"/>
          <w:szCs w:val="26"/>
        </w:rPr>
        <w:t>3.1.2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6342A2">
        <w:rPr>
          <w:rFonts w:ascii="Times New Roman" w:eastAsia="Times New Roman" w:hAnsi="Times New Roman"/>
          <w:b/>
          <w:sz w:val="26"/>
          <w:szCs w:val="26"/>
        </w:rPr>
        <w:t>Налог на доходы физических лиц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(НДФЛ) (1 01 02000 01 0000 110) прогнозируется в бюджет УР на 2019 год при ставке 13% и нормативе отчислений в бюджет УР 85% в сумме 16 940 000,0 тыс. руб., что  на </w:t>
      </w:r>
      <w:r w:rsidR="001D11C6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Pr="006342A2">
        <w:rPr>
          <w:rFonts w:ascii="Times New Roman" w:eastAsia="Times New Roman" w:hAnsi="Times New Roman"/>
          <w:sz w:val="26"/>
          <w:szCs w:val="26"/>
        </w:rPr>
        <w:t>25 053,0 тыс. руб. или только на 0,1% больше ожидаемой оценки 2018г. (16 914 947,0 тыс. руб.), по данным Реестра доходов на</w:t>
      </w:r>
      <w:proofErr w:type="gramEnd"/>
      <w:r w:rsidRPr="006342A2">
        <w:rPr>
          <w:rFonts w:ascii="Times New Roman" w:eastAsia="Times New Roman" w:hAnsi="Times New Roman"/>
          <w:sz w:val="26"/>
          <w:szCs w:val="26"/>
        </w:rPr>
        <w:t xml:space="preserve"> 2020г. – 17 650 000,0 тыс. руб. (темп роста 104,2%) и 2021 –18 700 000,0 тыс. руб. (105,9%).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В материалах к законопроекту и информации УФНС отсутствуют расчеты или исходные данные, необходимые для обеспечения относительно точного расчёта налога - отчисления в Пенсионный фонд РФ, необлагаемый фонд оплаты в связи с предоставлением льгот, необлагаемая материальная помощь, коэффициент сбора налога и другие сведения.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За 9мес. 2018г. поступления НДФЛ в бюджет республики составили                          11 870 319,0 тыс. руб. с существенным темпом роста </w:t>
      </w:r>
      <w:r w:rsidRPr="006342A2">
        <w:rPr>
          <w:rFonts w:ascii="Times New Roman" w:eastAsia="Times New Roman" w:hAnsi="Times New Roman"/>
          <w:sz w:val="26"/>
          <w:szCs w:val="26"/>
          <w:u w:val="single"/>
        </w:rPr>
        <w:t>113%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(за 9мес. 2017г.- 105,7%) к аналогичному периоду п. г. (10 503 471,6 тыс. руб.), при ожидаемой оценке темпа его роста в 2018г. (</w:t>
      </w:r>
      <w:r w:rsidRPr="006342A2">
        <w:rPr>
          <w:rFonts w:ascii="Times New Roman" w:eastAsia="Times New Roman" w:hAnsi="Times New Roman"/>
          <w:sz w:val="26"/>
          <w:szCs w:val="26"/>
          <w:u w:val="single"/>
        </w:rPr>
        <w:t>111,1%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).  </w:t>
      </w:r>
      <w:r w:rsidRPr="006342A2">
        <w:rPr>
          <w:rFonts w:ascii="Times New Roman" w:hAnsi="Times New Roman"/>
          <w:sz w:val="26"/>
          <w:szCs w:val="26"/>
        </w:rPr>
        <w:t>Комитет отмечает, что существенное увеличение темпов роста ФОТ связано (в первую очередь) с достижением в 2018 году соотношений, установленных указами Президента РФ</w:t>
      </w:r>
      <w:r w:rsidR="00C04858">
        <w:rPr>
          <w:rFonts w:ascii="Times New Roman" w:hAnsi="Times New Roman"/>
          <w:sz w:val="26"/>
          <w:szCs w:val="26"/>
        </w:rPr>
        <w:t>,</w:t>
      </w:r>
      <w:r w:rsidRPr="006342A2">
        <w:rPr>
          <w:rFonts w:ascii="Times New Roman" w:hAnsi="Times New Roman"/>
          <w:sz w:val="26"/>
          <w:szCs w:val="26"/>
        </w:rPr>
        <w:t xml:space="preserve"> в части повышения </w:t>
      </w:r>
      <w:proofErr w:type="gramStart"/>
      <w:r w:rsidRPr="006342A2">
        <w:rPr>
          <w:rFonts w:ascii="Times New Roman" w:hAnsi="Times New Roman"/>
          <w:sz w:val="26"/>
          <w:szCs w:val="26"/>
        </w:rPr>
        <w:t>оплаты труда отдельных категорий работников бюджетной сферы</w:t>
      </w:r>
      <w:proofErr w:type="gramEnd"/>
      <w:r w:rsidR="00C04858">
        <w:rPr>
          <w:rFonts w:ascii="Times New Roman" w:hAnsi="Times New Roman"/>
          <w:sz w:val="26"/>
          <w:szCs w:val="26"/>
        </w:rPr>
        <w:t xml:space="preserve"> и МРОТ</w:t>
      </w:r>
      <w:r w:rsidRPr="006342A2">
        <w:rPr>
          <w:rFonts w:ascii="Times New Roman" w:hAnsi="Times New Roman"/>
          <w:sz w:val="26"/>
          <w:szCs w:val="26"/>
        </w:rPr>
        <w:t xml:space="preserve">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42A2">
        <w:rPr>
          <w:rFonts w:ascii="Times New Roman" w:hAnsi="Times New Roman"/>
          <w:sz w:val="26"/>
          <w:szCs w:val="26"/>
        </w:rPr>
        <w:lastRenderedPageBreak/>
        <w:t xml:space="preserve">Однако, в 2019 году Правительством УР не предполагается </w:t>
      </w:r>
      <w:r w:rsidRPr="00EB5C59">
        <w:rPr>
          <w:rFonts w:ascii="Times New Roman" w:hAnsi="Times New Roman"/>
          <w:sz w:val="26"/>
          <w:szCs w:val="26"/>
        </w:rPr>
        <w:t>дополнительных мер по повышению оплаты труда в бюджетном секторе, а также</w:t>
      </w:r>
      <w:r w:rsidRPr="00C04858">
        <w:rPr>
          <w:rFonts w:ascii="Times New Roman" w:hAnsi="Times New Roman"/>
          <w:sz w:val="26"/>
          <w:szCs w:val="26"/>
        </w:rPr>
        <w:t xml:space="preserve"> </w:t>
      </w:r>
      <w:r w:rsidRPr="006342A2">
        <w:rPr>
          <w:rFonts w:ascii="Times New Roman" w:hAnsi="Times New Roman"/>
          <w:sz w:val="26"/>
          <w:szCs w:val="26"/>
        </w:rPr>
        <w:t>ожидается замедление темпов роста реальной заработной платы (по Р</w:t>
      </w:r>
      <w:proofErr w:type="gramStart"/>
      <w:r w:rsidRPr="006342A2">
        <w:rPr>
          <w:rFonts w:ascii="Times New Roman" w:hAnsi="Times New Roman"/>
          <w:sz w:val="26"/>
          <w:szCs w:val="26"/>
        </w:rPr>
        <w:t>Ф-</w:t>
      </w:r>
      <w:proofErr w:type="gramEnd"/>
      <w:r w:rsidRPr="006342A2">
        <w:rPr>
          <w:rFonts w:ascii="Times New Roman" w:hAnsi="Times New Roman"/>
          <w:sz w:val="26"/>
          <w:szCs w:val="26"/>
        </w:rPr>
        <w:t xml:space="preserve"> до 1,4%). Также Основными направлениями бюджетной, налоговой и таможенно-тарифной политик</w:t>
      </w:r>
      <w:r w:rsidR="00A84097">
        <w:rPr>
          <w:rFonts w:ascii="Times New Roman" w:hAnsi="Times New Roman"/>
          <w:sz w:val="26"/>
          <w:szCs w:val="26"/>
        </w:rPr>
        <w:t>и</w:t>
      </w:r>
      <w:r w:rsidRPr="006342A2">
        <w:rPr>
          <w:rFonts w:ascii="Times New Roman" w:hAnsi="Times New Roman"/>
          <w:sz w:val="26"/>
          <w:szCs w:val="26"/>
        </w:rPr>
        <w:t xml:space="preserve"> на 2019-2021 годы существенных изменений в части порядка налогообложения НДФЛ не предусмотрено.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42A2">
        <w:rPr>
          <w:rFonts w:ascii="Times New Roman" w:hAnsi="Times New Roman"/>
          <w:sz w:val="26"/>
          <w:szCs w:val="26"/>
        </w:rPr>
        <w:t xml:space="preserve">При этом анализ показателей за 2016-2017 годы показывает прирост по налогу не менее 5% ежегодно (107,8% и 105,9% соответственно), что позволяет прогнозировать темп роста на 2019г. не менее </w:t>
      </w:r>
      <w:r w:rsidRPr="006342A2">
        <w:rPr>
          <w:rFonts w:ascii="Times New Roman" w:hAnsi="Times New Roman"/>
          <w:sz w:val="26"/>
          <w:szCs w:val="26"/>
          <w:u w:val="single"/>
        </w:rPr>
        <w:t>105%</w:t>
      </w:r>
      <w:r w:rsidRPr="006342A2">
        <w:rPr>
          <w:rFonts w:ascii="Times New Roman" w:hAnsi="Times New Roman"/>
          <w:sz w:val="26"/>
          <w:szCs w:val="26"/>
        </w:rPr>
        <w:t xml:space="preserve">. </w:t>
      </w:r>
    </w:p>
    <w:p w:rsidR="006342A2" w:rsidRPr="006342A2" w:rsidRDefault="006342A2" w:rsidP="006342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 xml:space="preserve">Таким образом, на основании динамики поступления НДФЛ и роста его поступления в </w:t>
      </w:r>
      <w:proofErr w:type="spellStart"/>
      <w:r w:rsidRPr="006342A2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6342A2">
        <w:rPr>
          <w:rFonts w:ascii="Times New Roman" w:eastAsia="Times New Roman" w:hAnsi="Times New Roman"/>
          <w:sz w:val="26"/>
          <w:szCs w:val="26"/>
        </w:rPr>
        <w:t xml:space="preserve">., а также с учетом прогнозируемого незначительного снижения среднесписочной численности работников организаций на 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9,2 тыс. чел. (до 480,1тыс. чел.), по расчетам Комитета (16 914 947,0*105/100) прогноз поступления НДФЛ в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2019г. составит не менее 17 761 000,0тыс. руб</w:t>
      </w:r>
      <w:r w:rsidRPr="006342A2">
        <w:rPr>
          <w:rFonts w:ascii="Times New Roman" w:eastAsia="Times New Roman" w:hAnsi="Times New Roman"/>
          <w:sz w:val="26"/>
          <w:szCs w:val="26"/>
        </w:rPr>
        <w:t>., что на 821 000,0тыс. руб</w:t>
      </w:r>
      <w:proofErr w:type="gramEnd"/>
      <w:r w:rsidRPr="006342A2">
        <w:rPr>
          <w:rFonts w:ascii="Times New Roman" w:eastAsia="Times New Roman" w:hAnsi="Times New Roman"/>
          <w:sz w:val="26"/>
          <w:szCs w:val="26"/>
        </w:rPr>
        <w:t>. больше прогноза Правительства (16 940 000,0 тыс. руб.</w:t>
      </w:r>
      <w:r w:rsidRPr="006342A2">
        <w:rPr>
          <w:rFonts w:ascii="Times New Roman" w:eastAsia="Times New Roman" w:hAnsi="Times New Roman"/>
          <w:b/>
          <w:sz w:val="26"/>
          <w:szCs w:val="26"/>
        </w:rPr>
        <w:t xml:space="preserve">) </w:t>
      </w:r>
    </w:p>
    <w:p w:rsidR="006342A2" w:rsidRPr="006342A2" w:rsidRDefault="006342A2" w:rsidP="006342A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342A2">
        <w:rPr>
          <w:rFonts w:ascii="Times New Roman" w:eastAsia="Times New Roman" w:hAnsi="Times New Roman"/>
          <w:b/>
          <w:sz w:val="26"/>
          <w:szCs w:val="26"/>
        </w:rPr>
        <w:t>3.1.3.Налоги на товары (работы, услуги), реализуемые на территории РФ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Поступление акцизов по </w:t>
      </w:r>
      <w:r w:rsidRPr="006342A2">
        <w:rPr>
          <w:rFonts w:ascii="Times New Roman" w:eastAsia="Times New Roman" w:hAnsi="Times New Roman"/>
          <w:b/>
          <w:sz w:val="26"/>
          <w:szCs w:val="26"/>
        </w:rPr>
        <w:t>подакцизным товарам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в бюджет УР прогнозируется на 2019 год по группам товаров, облагаемых акцизами, в соответствии с главой 22 НК РФ, в общей сумме 5 932 211,0 тыс. руб., в т. ч., согласно Пояснительной записке, акцизы </w:t>
      </w: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6342A2">
        <w:rPr>
          <w:rFonts w:ascii="Times New Roman" w:eastAsia="Times New Roman" w:hAnsi="Times New Roman"/>
          <w:sz w:val="26"/>
          <w:szCs w:val="26"/>
        </w:rPr>
        <w:t>: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- алкогольную продукцию составляют 2 450 711,0 тыс. руб., что на                              276 353,0 тыс. руб. или на 12,7% больше оценки </w:t>
      </w:r>
      <w:proofErr w:type="spellStart"/>
      <w:r w:rsidRPr="006342A2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6342A2">
        <w:rPr>
          <w:rFonts w:ascii="Times New Roman" w:eastAsia="Times New Roman" w:hAnsi="Times New Roman"/>
          <w:sz w:val="26"/>
          <w:szCs w:val="26"/>
        </w:rPr>
        <w:t xml:space="preserve">. (2 174 358,0тыс. руб.); 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- акцизы на нефтепродукты – 3 481 500,0 тыс. руб., </w:t>
      </w:r>
      <w:r w:rsidRPr="006342A2">
        <w:rPr>
          <w:rFonts w:ascii="Times New Roman" w:eastAsia="Times New Roman" w:hAnsi="Times New Roman"/>
          <w:i/>
          <w:sz w:val="26"/>
          <w:szCs w:val="26"/>
        </w:rPr>
        <w:t xml:space="preserve">что 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на </w:t>
      </w:r>
      <w:r w:rsidR="001D11C6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6342A2">
        <w:rPr>
          <w:rFonts w:ascii="Times New Roman" w:eastAsia="Times New Roman" w:hAnsi="Times New Roman"/>
          <w:sz w:val="26"/>
          <w:szCs w:val="26"/>
        </w:rPr>
        <w:t>163 444,0 тыс. руб. (на</w:t>
      </w:r>
      <w:r w:rsidRPr="006342A2">
        <w:rPr>
          <w:rFonts w:ascii="Times New Roman" w:eastAsia="Times New Roman" w:hAnsi="Times New Roman"/>
          <w:i/>
          <w:sz w:val="26"/>
          <w:szCs w:val="26"/>
        </w:rPr>
        <w:t xml:space="preserve"> 4,9%) больше ожидаемой оценки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2018 года (3 318 056,0тыс. руб.). 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>Вместе с тем, обоснования (расчеты) прогнозирования акцизов в связи с изменением порядка их распределения согласно проекту Федерального закона «О федеральном бюджете на 2019 год и на плановый период 2020 и 2021 годов» (</w:t>
      </w:r>
      <w:r w:rsidRPr="006342A2">
        <w:rPr>
          <w:rFonts w:ascii="Times New Roman" w:eastAsia="Times New Roman" w:hAnsi="Times New Roman"/>
          <w:i/>
          <w:sz w:val="26"/>
          <w:szCs w:val="26"/>
        </w:rPr>
        <w:t>далее Законопроект о федеральном бюджете на 2019-2021 годы)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не приведены. 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 xml:space="preserve">В Пояснительной записке к законопроекту приведено только, что расчет акцизов по спирту этиловому (3 000,0 тыс. руб.) и пиву (359 100,0 тыс. руб.) произведен по данным УФНС по УР, а прогнозный показатель поступления акцизов по алкогольной продукции в сумме 2 088 611,0 тыс. руб.- в соответствии с Законопроектом о федеральном бюджете на 2019-2021 годы. </w:t>
      </w:r>
      <w:proofErr w:type="gramEnd"/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В Пояснительной записке и материалах к Прогнозу  отсутствуют показатели по объему производства алкогольной продукции, пива, а также добычи нефти. Вместе с тем, Комитетом учтены данные показатели, приведенные в информации </w:t>
      </w:r>
      <w:proofErr w:type="spellStart"/>
      <w:r w:rsidRPr="006342A2">
        <w:rPr>
          <w:rFonts w:ascii="Times New Roman" w:eastAsia="Times New Roman" w:hAnsi="Times New Roman"/>
          <w:sz w:val="26"/>
          <w:szCs w:val="26"/>
        </w:rPr>
        <w:t>Минпромторг</w:t>
      </w:r>
      <w:proofErr w:type="spellEnd"/>
      <w:r w:rsidRPr="006342A2">
        <w:rPr>
          <w:rFonts w:ascii="Times New Roman" w:eastAsia="Times New Roman" w:hAnsi="Times New Roman"/>
          <w:sz w:val="26"/>
          <w:szCs w:val="26"/>
        </w:rPr>
        <w:t xml:space="preserve"> УР (от 29.08.2018 вх.№3960/06-2). При этом</w:t>
      </w: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6342A2">
        <w:rPr>
          <w:rFonts w:ascii="Times New Roman" w:eastAsia="Times New Roman" w:hAnsi="Times New Roman"/>
          <w:sz w:val="26"/>
          <w:szCs w:val="26"/>
        </w:rPr>
        <w:t xml:space="preserve"> проведение экспертизы затруднено также по следующим основаниям, приведенным в письме </w:t>
      </w:r>
      <w:proofErr w:type="spellStart"/>
      <w:r w:rsidRPr="006342A2">
        <w:rPr>
          <w:rFonts w:ascii="Times New Roman" w:eastAsia="Times New Roman" w:hAnsi="Times New Roman"/>
          <w:sz w:val="26"/>
          <w:szCs w:val="26"/>
        </w:rPr>
        <w:t>Минпромторга</w:t>
      </w:r>
      <w:proofErr w:type="spellEnd"/>
      <w:r w:rsidRPr="006342A2">
        <w:rPr>
          <w:rFonts w:ascii="Times New Roman" w:eastAsia="Times New Roman" w:hAnsi="Times New Roman"/>
          <w:sz w:val="26"/>
          <w:szCs w:val="26"/>
        </w:rPr>
        <w:t xml:space="preserve"> УР. 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Так, Законопроектом о федеральном бюджете на 2019-2021 годы устанавливается новый порядок распределения акцизов от алкогольной продукции, предусматривающий сумму уплаты акцизов в 2016 году и компенсацию недополученных сумм от налога на движимое имущество, а также </w:t>
      </w:r>
      <w:r w:rsidRPr="006342A2">
        <w:rPr>
          <w:rFonts w:ascii="Times New Roman" w:eastAsia="Times New Roman" w:hAnsi="Times New Roman"/>
          <w:sz w:val="26"/>
          <w:szCs w:val="26"/>
          <w:u w:val="single"/>
        </w:rPr>
        <w:lastRenderedPageBreak/>
        <w:t>распределение акцизов на основе данных по розничной продаже, но без учета объема производства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 xml:space="preserve">Также в </w:t>
      </w:r>
      <w:r w:rsidRPr="006342A2">
        <w:rPr>
          <w:rFonts w:ascii="Times New Roman" w:eastAsia="Times New Roman" w:hAnsi="Times New Roman"/>
          <w:sz w:val="26"/>
          <w:szCs w:val="26"/>
          <w:u w:val="single"/>
        </w:rPr>
        <w:t>2019-2021 годах планируется уменьшение доли</w:t>
      </w:r>
      <w:r w:rsidRPr="006342A2">
        <w:rPr>
          <w:rFonts w:ascii="Times New Roman" w:eastAsia="Times New Roman" w:hAnsi="Times New Roman"/>
          <w:sz w:val="26"/>
          <w:szCs w:val="26"/>
        </w:rPr>
        <w:t xml:space="preserve"> указанных поступлений, направляемой на компенсацию снижения доходов бюджетов субъектов РФ, на территориях которых сконцентрировано производство крепкой алкогольной продукции, до 40% в 2019 году, 30% в 2020 году и 20% в 2021 году от объема доходов от акцизов на крепкую алкогольную продукцию, подлежащих зачислению в бюджеты субъектов по нормативу 50%. </w:t>
      </w:r>
      <w:proofErr w:type="gramEnd"/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Кроме того, в 2019г. предполагается установление следующего порядка распределения между бюджетами субъектов РФ доходов от акцизов на крепкую алкогольную продукцию: 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- 60% доходов в бюджеты субъектов РФ пропорционально нормативам, ежеквартально определяемым на основе данных об объеме розничной продажи крепкой алкогольной продукции, отраженных в ЕГАИС по данным </w:t>
      </w:r>
      <w:proofErr w:type="spellStart"/>
      <w:r w:rsidRPr="006342A2">
        <w:rPr>
          <w:rFonts w:ascii="Times New Roman" w:eastAsia="Times New Roman" w:hAnsi="Times New Roman"/>
          <w:sz w:val="26"/>
          <w:szCs w:val="26"/>
        </w:rPr>
        <w:t>Росалкогольрегулирования</w:t>
      </w:r>
      <w:proofErr w:type="spellEnd"/>
      <w:r w:rsidRPr="006342A2">
        <w:rPr>
          <w:rFonts w:ascii="Times New Roman" w:eastAsia="Times New Roman" w:hAnsi="Times New Roman"/>
          <w:sz w:val="26"/>
          <w:szCs w:val="26"/>
        </w:rPr>
        <w:t>;</w:t>
      </w:r>
    </w:p>
    <w:p w:rsidR="006342A2" w:rsidRPr="006342A2" w:rsidRDefault="006342A2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342A2">
        <w:rPr>
          <w:rFonts w:ascii="Times New Roman" w:eastAsia="Times New Roman" w:hAnsi="Times New Roman"/>
          <w:sz w:val="26"/>
          <w:szCs w:val="26"/>
        </w:rPr>
        <w:t xml:space="preserve">- 40% доходов для компенсации в рамках предельных </w:t>
      </w:r>
      <w:proofErr w:type="gramStart"/>
      <w:r w:rsidRPr="006342A2">
        <w:rPr>
          <w:rFonts w:ascii="Times New Roman" w:eastAsia="Times New Roman" w:hAnsi="Times New Roman"/>
          <w:sz w:val="26"/>
          <w:szCs w:val="26"/>
        </w:rPr>
        <w:t>объемов снижения прогнозируемого объема поступления доходов субъектов РФ</w:t>
      </w:r>
      <w:proofErr w:type="gramEnd"/>
      <w:r w:rsidRPr="006342A2">
        <w:rPr>
          <w:rFonts w:ascii="Times New Roman" w:eastAsia="Times New Roman" w:hAnsi="Times New Roman"/>
          <w:sz w:val="26"/>
          <w:szCs w:val="26"/>
        </w:rPr>
        <w:t xml:space="preserve"> от акцизов на крепкую алкогольную продукцию по рассчитанным пропорционально данному снижению нормативам. </w:t>
      </w:r>
    </w:p>
    <w:p w:rsidR="006342A2" w:rsidRDefault="005965EB" w:rsidP="006342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Проектом закона </w:t>
      </w:r>
      <w:r w:rsidR="006342A2" w:rsidRPr="006342A2">
        <w:rPr>
          <w:rFonts w:ascii="Times New Roman" w:eastAsia="Times New Roman" w:hAnsi="Times New Roman"/>
          <w:sz w:val="26"/>
          <w:szCs w:val="26"/>
        </w:rPr>
        <w:t xml:space="preserve">о федеральном бюджете на 2019-2021 годы предусмотрены следующие нормативы отчислений акцизов и предельные объемы акцизов: </w:t>
      </w:r>
      <w:r w:rsidR="006342A2" w:rsidRPr="006342A2">
        <w:rPr>
          <w:rFonts w:ascii="Times New Roman" w:eastAsia="Times New Roman" w:hAnsi="Times New Roman"/>
          <w:sz w:val="26"/>
          <w:szCs w:val="26"/>
        </w:rPr>
        <w:tab/>
      </w:r>
      <w:r w:rsidR="006342A2" w:rsidRPr="006342A2">
        <w:rPr>
          <w:rFonts w:ascii="Times New Roman" w:eastAsia="Times New Roman" w:hAnsi="Times New Roman"/>
          <w:sz w:val="26"/>
          <w:szCs w:val="26"/>
        </w:rPr>
        <w:tab/>
      </w:r>
      <w:r w:rsidR="006342A2" w:rsidRPr="006342A2">
        <w:rPr>
          <w:rFonts w:ascii="Times New Roman" w:eastAsia="Times New Roman" w:hAnsi="Times New Roman"/>
          <w:sz w:val="26"/>
          <w:szCs w:val="26"/>
        </w:rPr>
        <w:tab/>
      </w:r>
      <w:r w:rsidR="006342A2">
        <w:rPr>
          <w:rFonts w:ascii="Times New Roman" w:eastAsia="Times New Roman" w:hAnsi="Times New Roman"/>
          <w:sz w:val="24"/>
          <w:szCs w:val="24"/>
        </w:rPr>
        <w:tab/>
      </w:r>
      <w:r w:rsidR="006342A2">
        <w:rPr>
          <w:rFonts w:ascii="Times New Roman" w:eastAsia="Times New Roman" w:hAnsi="Times New Roman"/>
          <w:sz w:val="24"/>
          <w:szCs w:val="24"/>
        </w:rPr>
        <w:tab/>
      </w:r>
      <w:r w:rsidR="006342A2">
        <w:rPr>
          <w:rFonts w:ascii="Times New Roman" w:eastAsia="Times New Roman" w:hAnsi="Times New Roman"/>
          <w:sz w:val="24"/>
          <w:szCs w:val="24"/>
        </w:rPr>
        <w:tab/>
      </w:r>
      <w:r w:rsidR="006342A2">
        <w:rPr>
          <w:rFonts w:ascii="Times New Roman" w:eastAsia="Times New Roman" w:hAnsi="Times New Roman"/>
          <w:sz w:val="24"/>
          <w:szCs w:val="24"/>
        </w:rPr>
        <w:tab/>
      </w:r>
      <w:r w:rsidR="006342A2">
        <w:rPr>
          <w:rFonts w:ascii="Times New Roman" w:eastAsia="Times New Roman" w:hAnsi="Times New Roman"/>
          <w:sz w:val="24"/>
          <w:szCs w:val="24"/>
        </w:rPr>
        <w:tab/>
      </w:r>
      <w:r w:rsidR="006342A2">
        <w:rPr>
          <w:rFonts w:ascii="Times New Roman" w:eastAsia="Times New Roman" w:hAnsi="Times New Roman"/>
          <w:sz w:val="24"/>
          <w:szCs w:val="24"/>
        </w:rPr>
        <w:tab/>
      </w:r>
      <w:r w:rsidR="006342A2" w:rsidRPr="00543BA2">
        <w:rPr>
          <w:rFonts w:ascii="Times New Roman" w:eastAsia="Times New Roman" w:hAnsi="Times New Roman"/>
          <w:sz w:val="20"/>
          <w:szCs w:val="20"/>
        </w:rPr>
        <w:t xml:space="preserve">Таблица </w:t>
      </w:r>
      <w:r w:rsidR="00EB357A">
        <w:rPr>
          <w:rFonts w:ascii="Times New Roman" w:eastAsia="Times New Roman" w:hAnsi="Times New Roman"/>
          <w:sz w:val="20"/>
          <w:szCs w:val="20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767"/>
        <w:gridCol w:w="1762"/>
        <w:gridCol w:w="1768"/>
        <w:gridCol w:w="1660"/>
      </w:tblGrid>
      <w:tr w:rsidR="006342A2" w:rsidTr="006342A2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отчислений акцизов и предельные объемы акцизов согласно Законопроекту о федеральном бюджете на 2019-2021 годы</w:t>
            </w:r>
          </w:p>
        </w:tc>
      </w:tr>
      <w:tr w:rsidR="006342A2" w:rsidTr="006342A2">
        <w:trPr>
          <w:trHeight w:val="116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6342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342A2" w:rsidTr="006342A2">
        <w:trPr>
          <w:trHeight w:val="20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2,5521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1,3921</w:t>
            </w:r>
          </w:p>
        </w:tc>
      </w:tr>
      <w:tr w:rsidR="006342A2" w:rsidTr="006342A2">
        <w:trPr>
          <w:trHeight w:val="25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6342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6342A2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Предельные объемы акцизов – 1 658 284,6тыс. руб.</w:t>
            </w:r>
          </w:p>
        </w:tc>
      </w:tr>
    </w:tbl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>При этом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 xml:space="preserve"> в письме Минэкономики УР указано, что </w:t>
      </w:r>
      <w:r w:rsidRPr="00543BA2">
        <w:rPr>
          <w:rFonts w:ascii="Times New Roman" w:eastAsia="Times New Roman" w:hAnsi="Times New Roman"/>
          <w:i/>
          <w:sz w:val="26"/>
          <w:szCs w:val="26"/>
          <w:u w:val="single"/>
        </w:rPr>
        <w:t>Министерство не располагает возможностью просчитать поступление в бюджет УР суммы акцизов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 xml:space="preserve"> от алкогольной продукции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с объемной долей этилового спирта свыше 9%.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В материалах, представленных с законопроектом,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>не указаны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 сведения о реализации подакцизных товаров, являющихся объектами налогообложения </w:t>
      </w:r>
      <w:r w:rsidR="00E06D09">
        <w:rPr>
          <w:rFonts w:ascii="Times New Roman" w:eastAsia="Times New Roman" w:hAnsi="Times New Roman"/>
          <w:i/>
          <w:sz w:val="26"/>
          <w:szCs w:val="26"/>
        </w:rPr>
        <w:t xml:space="preserve">   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(ст. 182 НК РФ), объем реализации нефтепродуктов (дизельное топливо, моторные масла для дизельных и карбюраторных двигателей, автомобильный и прямогонный бензин), а также уровень собираемости акцизов, что не позволяет Комитету провести расчет прогноза по каждому их виду в соответствии с </w:t>
      </w:r>
      <w:r w:rsidRPr="00543BA2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Методикой расчета доходов. </w:t>
      </w:r>
      <w:proofErr w:type="gramEnd"/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Следует указать, что Комитет учитывает изменение динамики (объема) поступления акцизов в связи с изменением законодательства.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Так, с 1 июня 2018г. 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Федеральным законом от 19.07.2018 №199-ФЗ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«О внесении изменений в части первую и вторую Налогового кодекса Российской Федерации» внесены изменения в законодательство в части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снижения ставок акцизов на автомобильный бензин на 3000руб./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  <w:u w:val="single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  <w:u w:val="single"/>
        </w:rPr>
        <w:t>. и дизельное топливо на 2 000,0руб./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  <w:u w:val="single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., а также увеличение предельных ставок вывозных таможенных пошлин на товарный и прямогонный бензин и дизельное топливо. </w:t>
      </w:r>
      <w:proofErr w:type="gramEnd"/>
    </w:p>
    <w:p w:rsidR="006342A2" w:rsidRPr="00543BA2" w:rsidRDefault="00C04858" w:rsidP="00C04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Согласно 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информации </w:t>
      </w:r>
      <w:proofErr w:type="spellStart"/>
      <w:r w:rsidR="006342A2" w:rsidRPr="00543BA2">
        <w:rPr>
          <w:rFonts w:ascii="Times New Roman" w:eastAsia="Times New Roman" w:hAnsi="Times New Roman"/>
          <w:sz w:val="26"/>
          <w:szCs w:val="26"/>
        </w:rPr>
        <w:t>Минпромторга</w:t>
      </w:r>
      <w:proofErr w:type="spellEnd"/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 (от 29.08.2018)</w:t>
      </w:r>
      <w:r>
        <w:rPr>
          <w:rFonts w:ascii="Times New Roman" w:eastAsia="Times New Roman" w:hAnsi="Times New Roman"/>
          <w:sz w:val="26"/>
          <w:szCs w:val="26"/>
        </w:rPr>
        <w:t xml:space="preserve"> в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2019г. 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>прогнозир</w:t>
      </w:r>
      <w:r>
        <w:rPr>
          <w:rFonts w:ascii="Times New Roman" w:eastAsia="Times New Roman" w:hAnsi="Times New Roman"/>
          <w:sz w:val="26"/>
          <w:szCs w:val="26"/>
        </w:rPr>
        <w:t xml:space="preserve">уется 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>снижени</w:t>
      </w:r>
      <w:r w:rsidR="00051ECF">
        <w:rPr>
          <w:rFonts w:ascii="Times New Roman" w:eastAsia="Times New Roman" w:hAnsi="Times New Roman"/>
          <w:sz w:val="26"/>
          <w:szCs w:val="26"/>
        </w:rPr>
        <w:t>я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 производства пива на 78,0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тыс. </w:t>
      </w:r>
      <w:proofErr w:type="spellStart"/>
      <w:r w:rsidR="006342A2" w:rsidRPr="00543BA2">
        <w:rPr>
          <w:rFonts w:ascii="Times New Roman" w:eastAsia="Times New Roman" w:hAnsi="Times New Roman"/>
          <w:sz w:val="26"/>
          <w:szCs w:val="26"/>
        </w:rPr>
        <w:t>дкл</w:t>
      </w:r>
      <w:proofErr w:type="spellEnd"/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. (на 4,3%) и сохранение объема производства спирта в объеме 637тыс. </w:t>
      </w:r>
      <w:proofErr w:type="spellStart"/>
      <w:r w:rsidR="006342A2" w:rsidRPr="00543BA2">
        <w:rPr>
          <w:rFonts w:ascii="Times New Roman" w:eastAsia="Times New Roman" w:hAnsi="Times New Roman"/>
          <w:sz w:val="26"/>
          <w:szCs w:val="26"/>
        </w:rPr>
        <w:t>дкл</w:t>
      </w:r>
      <w:proofErr w:type="spellEnd"/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. ежегодно. </w:t>
      </w:r>
    </w:p>
    <w:p w:rsidR="006342A2" w:rsidRPr="00543BA2" w:rsidRDefault="00C04858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З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>а 9 мес. 2018 г. поступило в бюджет УР акцизов на общую сумму 1 627 817,7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>тыс. руб., что составляет только 76,1% к аналогичному периоду 201</w:t>
      </w:r>
      <w:r w:rsidR="00051ECF">
        <w:rPr>
          <w:rFonts w:ascii="Times New Roman" w:eastAsia="Times New Roman" w:hAnsi="Times New Roman"/>
          <w:sz w:val="26"/>
          <w:szCs w:val="26"/>
        </w:rPr>
        <w:t>7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>г.</w:t>
      </w:r>
      <w:r w:rsidR="006342A2" w:rsidRPr="00543BA2">
        <w:rPr>
          <w:rFonts w:ascii="Times New Roman" w:eastAsia="Times New Roman" w:hAnsi="Times New Roman"/>
          <w:i/>
          <w:sz w:val="26"/>
          <w:szCs w:val="26"/>
        </w:rPr>
        <w:t xml:space="preserve">, в </w:t>
      </w:r>
      <w:proofErr w:type="spellStart"/>
      <w:r w:rsidR="006342A2" w:rsidRPr="00543BA2">
        <w:rPr>
          <w:rFonts w:ascii="Times New Roman" w:eastAsia="Times New Roman" w:hAnsi="Times New Roman"/>
          <w:i/>
          <w:sz w:val="26"/>
          <w:szCs w:val="26"/>
        </w:rPr>
        <w:t>т.ч</w:t>
      </w:r>
      <w:proofErr w:type="spellEnd"/>
      <w:r w:rsidR="006342A2" w:rsidRPr="00543BA2">
        <w:rPr>
          <w:rFonts w:ascii="Times New Roman" w:eastAsia="Times New Roman" w:hAnsi="Times New Roman"/>
          <w:i/>
          <w:sz w:val="26"/>
          <w:szCs w:val="26"/>
        </w:rPr>
        <w:t>. акцизов на спирт этиловый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 (единственный налогоплательщик ООО «</w:t>
      </w:r>
      <w:proofErr w:type="spellStart"/>
      <w:r w:rsidR="006342A2" w:rsidRPr="00543BA2">
        <w:rPr>
          <w:rFonts w:ascii="Times New Roman" w:eastAsia="Times New Roman" w:hAnsi="Times New Roman"/>
          <w:sz w:val="26"/>
          <w:szCs w:val="26"/>
        </w:rPr>
        <w:t>Спиртзавод</w:t>
      </w:r>
      <w:proofErr w:type="spellEnd"/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spellStart"/>
      <w:r w:rsidR="006342A2" w:rsidRPr="00543BA2">
        <w:rPr>
          <w:rFonts w:ascii="Times New Roman" w:eastAsia="Times New Roman" w:hAnsi="Times New Roman"/>
          <w:sz w:val="26"/>
          <w:szCs w:val="26"/>
        </w:rPr>
        <w:t>Балезинский</w:t>
      </w:r>
      <w:proofErr w:type="spellEnd"/>
      <w:r w:rsidR="006342A2" w:rsidRPr="00543BA2">
        <w:rPr>
          <w:rFonts w:ascii="Times New Roman" w:eastAsia="Times New Roman" w:hAnsi="Times New Roman"/>
          <w:sz w:val="26"/>
          <w:szCs w:val="26"/>
        </w:rPr>
        <w:t>») в сумме 2 308,0тыс. руб., (план 2018г. – 4 500,0тыс. руб.),</w:t>
      </w:r>
      <w:r w:rsidR="006342A2" w:rsidRPr="00543BA2">
        <w:rPr>
          <w:rFonts w:ascii="Times New Roman" w:eastAsia="Times New Roman" w:hAnsi="Times New Roman"/>
          <w:i/>
          <w:sz w:val="26"/>
          <w:szCs w:val="26"/>
        </w:rPr>
        <w:t xml:space="preserve"> акцизов на пиво</w:t>
      </w:r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 (4 (четыре) пивоваренных завода в УР) – 276</w:t>
      </w:r>
      <w:proofErr w:type="gramEnd"/>
      <w:r w:rsidR="006342A2" w:rsidRPr="00543BA2">
        <w:rPr>
          <w:rFonts w:ascii="Times New Roman" w:eastAsia="Times New Roman" w:hAnsi="Times New Roman"/>
          <w:sz w:val="26"/>
          <w:szCs w:val="26"/>
        </w:rPr>
        <w:t xml:space="preserve"> 574,2 тыс. руб. (план 375 900,0 тыс. руб.) и акцизов на алкогольную продукцию (2 (два) ликероводочных завода в УР) – 1 348 935,5тыс. руб. (план 2 367 332,0 тыс. руб.).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Законопроектом на 2019г. запланирован существенный темп роста акцизов на алкогольную продукцию–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112,7%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(до 2 450 711,0</w:t>
      </w:r>
      <w:r w:rsidR="00C048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тыс. руб.). </w:t>
      </w:r>
    </w:p>
    <w:p w:rsidR="006342A2" w:rsidRPr="00D52785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Комитет полагает, что при наличии рисков прогнозирования акцизов по данной группе, указанных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Минпромторгом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 УР, прогнозируемый темп роста </w:t>
      </w:r>
      <w:r w:rsidRPr="00D52785">
        <w:rPr>
          <w:rFonts w:ascii="Times New Roman" w:eastAsia="Times New Roman" w:hAnsi="Times New Roman"/>
          <w:sz w:val="26"/>
          <w:szCs w:val="26"/>
        </w:rPr>
        <w:t xml:space="preserve">(112,7%) возможен с учетом планируемого изменения законодательства с </w:t>
      </w:r>
      <w:r w:rsidR="00D52785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Pr="00D52785">
        <w:rPr>
          <w:rFonts w:ascii="Times New Roman" w:eastAsia="Times New Roman" w:hAnsi="Times New Roman"/>
          <w:sz w:val="26"/>
          <w:szCs w:val="26"/>
        </w:rPr>
        <w:t xml:space="preserve">2019 года.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Так, согласно Пояснительной записке Минфина России к Законопроекту о федеральном бюджете на 2019-2021 годы, н</w:t>
      </w:r>
      <w:r w:rsidRPr="00543BA2">
        <w:rPr>
          <w:rFonts w:ascii="Times New Roman" w:hAnsi="Times New Roman"/>
          <w:sz w:val="26"/>
          <w:szCs w:val="26"/>
          <w:shd w:val="clear" w:color="auto" w:fill="FFFFFF"/>
        </w:rPr>
        <w:t xml:space="preserve">орматив зачисления </w:t>
      </w:r>
      <w:r w:rsidRPr="00543BA2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акцизов на алкоголь крепостью свыше 9%</w:t>
      </w:r>
      <w:r w:rsidRPr="00543BA2">
        <w:rPr>
          <w:rFonts w:ascii="Times New Roman" w:hAnsi="Times New Roman"/>
          <w:sz w:val="26"/>
          <w:szCs w:val="26"/>
          <w:shd w:val="clear" w:color="auto" w:fill="FFFFFF"/>
        </w:rPr>
        <w:t xml:space="preserve"> в бюджеты субъектов РФ </w:t>
      </w:r>
      <w:r w:rsidRPr="00543BA2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</w:rPr>
        <w:t>с 2019 года повысится до 80%</w:t>
      </w:r>
      <w:r w:rsidRPr="00543BA2">
        <w:rPr>
          <w:rFonts w:ascii="Times New Roman" w:hAnsi="Times New Roman"/>
          <w:sz w:val="26"/>
          <w:szCs w:val="26"/>
          <w:shd w:val="clear" w:color="auto" w:fill="FFFFFF"/>
        </w:rPr>
        <w:t xml:space="preserve"> с 50% (в 2018г.), а также указано, что с </w:t>
      </w:r>
      <w:r w:rsidRPr="00543BA2">
        <w:rPr>
          <w:rFonts w:ascii="Times New Roman" w:hAnsi="Times New Roman"/>
          <w:sz w:val="26"/>
          <w:szCs w:val="26"/>
          <w:u w:val="single"/>
          <w:shd w:val="clear" w:color="auto" w:fill="FFFFFF"/>
        </w:rPr>
        <w:t>1 января 2021</w:t>
      </w:r>
      <w:r w:rsidRPr="00543BA2">
        <w:rPr>
          <w:rFonts w:ascii="Times New Roman" w:hAnsi="Times New Roman"/>
          <w:sz w:val="26"/>
          <w:szCs w:val="26"/>
          <w:shd w:val="clear" w:color="auto" w:fill="FFFFFF"/>
        </w:rPr>
        <w:t>г. устанавливаются ставки акцизов на алкогольную продукцию с объемной долей этилового спирта свыше 9% в размере 566</w:t>
      </w:r>
      <w:proofErr w:type="gramEnd"/>
      <w:r w:rsidRPr="00543BA2">
        <w:rPr>
          <w:rFonts w:ascii="Times New Roman" w:hAnsi="Times New Roman"/>
          <w:sz w:val="26"/>
          <w:szCs w:val="26"/>
          <w:shd w:val="clear" w:color="auto" w:fill="FFFFFF"/>
        </w:rPr>
        <w:t xml:space="preserve"> руб. за 1 л. против 523 руб., на алкогольную продукцию с объемной долей этилового спирта до 9% включительно в размере 452 руб. за 1л. против 418 руб.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 xml:space="preserve">Кроме того, </w:t>
      </w:r>
      <w:r w:rsidRPr="00543BA2">
        <w:rPr>
          <w:rFonts w:ascii="Times New Roman" w:hAnsi="Times New Roman"/>
          <w:sz w:val="26"/>
          <w:szCs w:val="26"/>
        </w:rPr>
        <w:t xml:space="preserve">проектом федерального закона «О внесении изменений в Бюджетный кодекс Российской Федерации» № </w:t>
      </w:r>
      <w:r w:rsidRPr="00543BA2">
        <w:rPr>
          <w:rFonts w:ascii="Times New Roman" w:hAnsi="Times New Roman"/>
          <w:sz w:val="26"/>
          <w:szCs w:val="26"/>
          <w:u w:val="single"/>
        </w:rPr>
        <w:t>499593-7</w:t>
      </w:r>
      <w:r w:rsidRPr="00543BA2">
        <w:rPr>
          <w:rFonts w:ascii="Times New Roman" w:hAnsi="Times New Roman"/>
          <w:sz w:val="26"/>
          <w:szCs w:val="26"/>
        </w:rPr>
        <w:t xml:space="preserve">, принятым Государственной Думой Федерального Собрания РФ 12 сентября 2018 года в первом чтении, предусмотрено зачисление </w:t>
      </w:r>
      <w:r w:rsidRPr="00543BA2">
        <w:rPr>
          <w:rFonts w:ascii="Times New Roman" w:hAnsi="Times New Roman"/>
          <w:b/>
          <w:bCs/>
          <w:i/>
          <w:sz w:val="26"/>
          <w:szCs w:val="26"/>
        </w:rPr>
        <w:t>акцизов на этиловый спирт из непищевого сырья</w:t>
      </w:r>
      <w:r w:rsidRPr="00543B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43BA2">
        <w:rPr>
          <w:rFonts w:ascii="Times New Roman" w:hAnsi="Times New Roman"/>
          <w:bCs/>
          <w:sz w:val="26"/>
          <w:szCs w:val="26"/>
        </w:rPr>
        <w:t xml:space="preserve">с </w:t>
      </w:r>
      <w:r w:rsidRPr="00543BA2">
        <w:rPr>
          <w:rFonts w:ascii="Times New Roman" w:hAnsi="Times New Roman"/>
          <w:bCs/>
          <w:sz w:val="26"/>
          <w:szCs w:val="26"/>
          <w:u w:val="single"/>
        </w:rPr>
        <w:t>1 января 2019г</w:t>
      </w:r>
      <w:r w:rsidRPr="00543BA2">
        <w:rPr>
          <w:rFonts w:ascii="Times New Roman" w:hAnsi="Times New Roman"/>
          <w:bCs/>
          <w:sz w:val="26"/>
          <w:szCs w:val="26"/>
        </w:rPr>
        <w:t>.</w:t>
      </w:r>
      <w:r w:rsidRPr="00543B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43BA2">
        <w:rPr>
          <w:rFonts w:ascii="Times New Roman" w:hAnsi="Times New Roman"/>
          <w:sz w:val="26"/>
          <w:szCs w:val="26"/>
        </w:rPr>
        <w:t xml:space="preserve">в бюджеты субъектов РФ в размере </w:t>
      </w:r>
      <w:r w:rsidRPr="00543BA2">
        <w:rPr>
          <w:rFonts w:ascii="Times New Roman" w:hAnsi="Times New Roman"/>
          <w:b/>
          <w:i/>
          <w:sz w:val="26"/>
          <w:szCs w:val="26"/>
        </w:rPr>
        <w:t>50%</w:t>
      </w:r>
      <w:r w:rsidRPr="00543BA2">
        <w:rPr>
          <w:rFonts w:ascii="Times New Roman" w:hAnsi="Times New Roman"/>
          <w:b/>
          <w:sz w:val="26"/>
          <w:szCs w:val="26"/>
        </w:rPr>
        <w:t xml:space="preserve"> </w:t>
      </w:r>
      <w:r w:rsidR="00E06D09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543BA2">
        <w:rPr>
          <w:rFonts w:ascii="Times New Roman" w:hAnsi="Times New Roman"/>
          <w:sz w:val="26"/>
          <w:szCs w:val="26"/>
        </w:rPr>
        <w:t xml:space="preserve">(в настоящее время полностью зачисляются в федеральный бюджет, т.е. 100%). </w:t>
      </w:r>
      <w:proofErr w:type="gramEnd"/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BA2">
        <w:rPr>
          <w:rFonts w:ascii="Times New Roman" w:hAnsi="Times New Roman"/>
          <w:sz w:val="26"/>
          <w:szCs w:val="26"/>
        </w:rPr>
        <w:t xml:space="preserve">Также, данным законопроектом (№ </w:t>
      </w:r>
      <w:r w:rsidRPr="00543BA2">
        <w:rPr>
          <w:rFonts w:ascii="Times New Roman" w:hAnsi="Times New Roman"/>
          <w:sz w:val="26"/>
          <w:szCs w:val="26"/>
          <w:u w:val="single"/>
        </w:rPr>
        <w:t>499593-7</w:t>
      </w:r>
      <w:r w:rsidRPr="00543BA2">
        <w:rPr>
          <w:rFonts w:ascii="Times New Roman" w:hAnsi="Times New Roman"/>
          <w:sz w:val="26"/>
          <w:szCs w:val="26"/>
        </w:rPr>
        <w:t xml:space="preserve">) </w:t>
      </w:r>
      <w:r w:rsidRPr="00543BA2">
        <w:rPr>
          <w:rFonts w:ascii="Times New Roman" w:hAnsi="Times New Roman"/>
          <w:sz w:val="26"/>
          <w:szCs w:val="26"/>
          <w:u w:val="single"/>
        </w:rPr>
        <w:t>с 1 января 2020 года</w:t>
      </w:r>
      <w:r w:rsidRPr="00543BA2">
        <w:rPr>
          <w:rFonts w:ascii="Times New Roman" w:hAnsi="Times New Roman"/>
          <w:sz w:val="26"/>
          <w:szCs w:val="26"/>
        </w:rPr>
        <w:t xml:space="preserve"> </w:t>
      </w:r>
      <w:r w:rsidRPr="00543BA2">
        <w:rPr>
          <w:rFonts w:ascii="Times New Roman" w:hAnsi="Times New Roman"/>
          <w:bCs/>
          <w:sz w:val="26"/>
          <w:szCs w:val="26"/>
        </w:rPr>
        <w:t xml:space="preserve">планируется зачисление </w:t>
      </w:r>
      <w:r w:rsidRPr="00543BA2">
        <w:rPr>
          <w:rFonts w:ascii="Times New Roman" w:hAnsi="Times New Roman"/>
          <w:b/>
          <w:bCs/>
          <w:i/>
          <w:sz w:val="26"/>
          <w:szCs w:val="26"/>
        </w:rPr>
        <w:t>акцизов на этиловый спирт из пищевого и непищевого сырья, а также спиртосодержащую продукцию</w:t>
      </w:r>
      <w:r w:rsidRPr="00543BA2">
        <w:rPr>
          <w:rFonts w:ascii="Times New Roman" w:hAnsi="Times New Roman"/>
          <w:bCs/>
          <w:sz w:val="26"/>
          <w:szCs w:val="26"/>
        </w:rPr>
        <w:t xml:space="preserve">, производимых на территории РФ, в полном объеме в бюджеты субъектов РФ (100%).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Расчеты и обоснования прогнозирования </w:t>
      </w:r>
      <w:r w:rsidRPr="00C860D3">
        <w:rPr>
          <w:rFonts w:ascii="Times New Roman" w:eastAsia="Times New Roman" w:hAnsi="Times New Roman"/>
          <w:b/>
          <w:sz w:val="26"/>
          <w:szCs w:val="26"/>
        </w:rPr>
        <w:t>акцизов на нефтепродукты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в Пояснительной записке также не приведены.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Вместе с тем, снижение налоговых ставок (ст. 193 НК РФ) с 1 июля 2018г. 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(ФЗ от 19.07.2018 №199-ФЗ) по бензину 5 класса на 3 000,0руб./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до 8 213,0руб./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против 11 213,0руб./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и дизельному топливу на 2 000,0руб./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до 5 665,0руб./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против 7 665,0руб./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отражают риски в прогнозировании акцизов по данной группе, и обосновывают оценку поступления акцизов в 2018г. более сдержанным ростом. </w:t>
      </w:r>
      <w:proofErr w:type="gramEnd"/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Согласно Пояснительной записке к законопроекту, поступление акцизов на нефтепродукты прогнозируется на 2019г. в соответствии с прогнозом Межрегионального операционного УФК (3 481 500,0 тыс. руб.).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i/>
          <w:sz w:val="26"/>
          <w:szCs w:val="26"/>
        </w:rPr>
        <w:lastRenderedPageBreak/>
        <w:t xml:space="preserve">Поступления акцизов на нефтепродукты за 9 месяцев 2018г. составили                    2 471 545,0 тыс. руб., что на 174 473,0 тыс. руб. (на </w:t>
      </w:r>
      <w:r w:rsidRPr="00543BA2">
        <w:rPr>
          <w:rFonts w:ascii="Times New Roman" w:eastAsia="Times New Roman" w:hAnsi="Times New Roman"/>
          <w:i/>
          <w:sz w:val="26"/>
          <w:szCs w:val="26"/>
          <w:u w:val="single"/>
        </w:rPr>
        <w:t>7,6%)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 больше аналогичного периода 2018 года (2 297 072,0 тыс. руб.).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С учетом динамики поступления акцизов за 9 мес.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оценка поступления акцизов на нефтепродукты в 2018 г. с ростом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7,2%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представляется оправданной.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Согласно Пояснительной записке поступление акцизов на нефтепродукты в 2019г. прогнозируется в сумме 3 481 500,0</w:t>
      </w:r>
      <w:r w:rsidR="00C860D3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тыс. руб. с темпом роста только 104,9%. Однако, увеличение с 1 января 2019г. налоговых ставок 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                   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(ФЗ от 19.07.2018 №199-ФЗ)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в 1,5раза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по автомобильному бензину 5 класса с </w:t>
      </w:r>
      <w:r w:rsidR="00C860D3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543BA2">
        <w:rPr>
          <w:rFonts w:ascii="Times New Roman" w:eastAsia="Times New Roman" w:hAnsi="Times New Roman"/>
          <w:sz w:val="26"/>
          <w:szCs w:val="26"/>
        </w:rPr>
        <w:t>8 213,0</w:t>
      </w:r>
      <w:r w:rsidR="00C860D3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>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до 12 314,0</w:t>
      </w:r>
      <w:r w:rsidR="00C860D3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>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и дизельному топливу с 5 665,0руб./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>. до 8 541,0</w:t>
      </w:r>
      <w:r w:rsidR="00C860D3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>руб./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тн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обосновывают возможность прогнозирования роста акцизов не менее 10% к оценке 2018г. </w:t>
      </w:r>
    </w:p>
    <w:p w:rsidR="006342A2" w:rsidRPr="00543BA2" w:rsidRDefault="006342A2" w:rsidP="00543B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Таким образом, из расчета (3 318 056,0*110/100) поступление акцизов на нефтепродукты в </w:t>
      </w:r>
      <w:r w:rsidRPr="00543BA2">
        <w:rPr>
          <w:rFonts w:ascii="Times New Roman" w:eastAsia="Times New Roman" w:hAnsi="Times New Roman"/>
          <w:b/>
          <w:sz w:val="26"/>
          <w:szCs w:val="26"/>
        </w:rPr>
        <w:t>2019г.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составит не менее </w:t>
      </w:r>
      <w:r w:rsidRPr="00543BA2">
        <w:rPr>
          <w:rFonts w:ascii="Times New Roman" w:eastAsia="Times New Roman" w:hAnsi="Times New Roman"/>
          <w:b/>
          <w:sz w:val="26"/>
          <w:szCs w:val="26"/>
        </w:rPr>
        <w:t>3 650 000,0</w:t>
      </w:r>
      <w:r w:rsidR="00C860D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b/>
          <w:sz w:val="26"/>
          <w:szCs w:val="26"/>
        </w:rPr>
        <w:t>тыс. руб.,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что </w:t>
      </w:r>
      <w:r w:rsidRPr="00543BA2">
        <w:rPr>
          <w:rFonts w:ascii="Times New Roman" w:eastAsia="Times New Roman" w:hAnsi="Times New Roman"/>
          <w:i/>
          <w:sz w:val="26"/>
          <w:szCs w:val="26"/>
        </w:rPr>
        <w:t>на 168 500,0тыс. руб. больше прогноза Правительства (3 481 500,0тыс. руб.)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062BB" w:rsidRDefault="00A062BB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43BA2">
        <w:rPr>
          <w:rFonts w:ascii="Times New Roman" w:eastAsia="Times New Roman" w:hAnsi="Times New Roman"/>
          <w:b/>
          <w:sz w:val="26"/>
          <w:szCs w:val="26"/>
        </w:rPr>
        <w:t>3.1.4.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b/>
          <w:sz w:val="26"/>
          <w:szCs w:val="26"/>
        </w:rPr>
        <w:t xml:space="preserve">Налог на совокупный доход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В законопроекте на 2019 год сумма налога на совокупный доход (УСН) в бюджет УР прогнозируется в объеме 3 101 000,0 тыс. руб., что незначительно превышает оценку  2018 года (3 015 000,0тыс. руб.) на 86 000,0 тыс. руб. или на 2,9%. На плановый период 2020-2021 годов по данным Реестра доходов прогнозируются поступления в сумме 3 250 000,0тыс. руб. (темп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 xml:space="preserve"> роста 104,8%) и 3 410 000,0тыс. руб. (104,9%) соответственно. </w:t>
      </w:r>
    </w:p>
    <w:p w:rsidR="006342A2" w:rsidRDefault="006342A2" w:rsidP="00C860D3">
      <w:pPr>
        <w:spacing w:after="0" w:line="240" w:lineRule="auto"/>
        <w:ind w:firstLine="567"/>
        <w:jc w:val="both"/>
        <w:rPr>
          <w:sz w:val="18"/>
          <w:szCs w:val="18"/>
        </w:rPr>
      </w:pPr>
      <w:r w:rsidRPr="00543BA2">
        <w:rPr>
          <w:rFonts w:ascii="Times New Roman" w:eastAsia="Times New Roman" w:hAnsi="Times New Roman"/>
          <w:sz w:val="26"/>
          <w:szCs w:val="26"/>
        </w:rPr>
        <w:t>Согласно Пояснительной записке к законопроекту,  прогнозирование данного налога осуществляется с учетом данных УФНС по УР. Расчеты - обоснования прогнозирования поступления налога отсутствуют.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Ожидаемое исполнение </w:t>
      </w:r>
      <w:r w:rsidRPr="00543BA2">
        <w:rPr>
          <w:rFonts w:ascii="Times New Roman" w:eastAsia="Times New Roman" w:hAnsi="Times New Roman"/>
          <w:i/>
          <w:sz w:val="26"/>
          <w:szCs w:val="26"/>
        </w:rPr>
        <w:t>налога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на совокупный доход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в 2018 году Правительством УР оценивается в сумме 3 015 000,0 тыс. руб., что на 439 867,5тыс. руб. или на 17,1% превышает показатель 2017г. </w:t>
      </w:r>
      <w:r w:rsidR="001D11C6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(2 575 132,5тыс. руб.).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За 9 мес. 2018г. поступления налога в бюджет УР составили </w:t>
      </w:r>
      <w:r w:rsidR="001D11C6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2 370 855,4 тыс. руб., что составило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119,1%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к аналогичному периоду 2017г. (1 990 371,6тыс. руб.). По мнению Комитета, поступление налога за 9мес.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обосновывает ожидаемый темп роста налога за 2018г. на уровне 117,1%.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Объем платных услуг населению за 9 мес. 2018г. увеличился на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 xml:space="preserve">0,2% </w:t>
      </w:r>
      <w:r w:rsidR="00E06D09">
        <w:rPr>
          <w:rFonts w:ascii="Times New Roman" w:eastAsia="Times New Roman" w:hAnsi="Times New Roman"/>
          <w:sz w:val="26"/>
          <w:szCs w:val="26"/>
          <w:u w:val="single"/>
        </w:rPr>
        <w:t xml:space="preserve">                   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 xml:space="preserve">(в сопоставимых ценах)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против аналогичного периода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п.г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(+7,3%), за 2018г. оценивается в объеме 66 004,0млн. руб. с ростом 0,7% (в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сопост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.ц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>енах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 xml:space="preserve">С учетом установленного ст. 346.21 НК РФ «регулярного» порядка </w:t>
      </w:r>
      <w:r w:rsidRPr="00543BA2">
        <w:rPr>
          <w:rFonts w:ascii="Times New Roman" w:eastAsia="Times New Roman" w:hAnsi="Times New Roman"/>
          <w:i/>
          <w:sz w:val="26"/>
          <w:szCs w:val="26"/>
        </w:rPr>
        <w:t>уплаты авансовых платежей по налогу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(не позднее 25 числа первого месяца, следующего за истекшим отчетным периодом), а также темпа роста за 9 мес.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.-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119,1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%, Комитет считает, что прогнозируемый темп роста в 2019г. –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102,9%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к оценке 2018г., </w:t>
      </w:r>
      <w:r w:rsidRPr="00543BA2">
        <w:rPr>
          <w:rFonts w:ascii="Times New Roman" w:eastAsia="Times New Roman" w:hAnsi="Times New Roman"/>
          <w:i/>
          <w:sz w:val="26"/>
          <w:szCs w:val="26"/>
        </w:rPr>
        <w:t>требует дополнительного обоснования, т.к. не соответствует текущему приросту поступлений налога и платных</w:t>
      </w:r>
      <w:proofErr w:type="gramEnd"/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 услуг населению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При прогнозируемом росте объема платных услуг в 2018-2019годах на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 xml:space="preserve">0,7% ежегодно (в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  <w:u w:val="single"/>
        </w:rPr>
        <w:t>сопост</w:t>
      </w:r>
      <w:proofErr w:type="gramStart"/>
      <w:r w:rsidRPr="00543BA2">
        <w:rPr>
          <w:rFonts w:ascii="Times New Roman" w:eastAsia="Times New Roman" w:hAnsi="Times New Roman"/>
          <w:sz w:val="26"/>
          <w:szCs w:val="26"/>
          <w:u w:val="single"/>
        </w:rPr>
        <w:t>.ц</w:t>
      </w:r>
      <w:proofErr w:type="gramEnd"/>
      <w:r w:rsidRPr="00543BA2">
        <w:rPr>
          <w:rFonts w:ascii="Times New Roman" w:eastAsia="Times New Roman" w:hAnsi="Times New Roman"/>
          <w:sz w:val="26"/>
          <w:szCs w:val="26"/>
          <w:u w:val="single"/>
        </w:rPr>
        <w:t>енах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), по мнению Комитета темп роста поступления налога на 2019г. обоснован на уровне- не ниже 110% (2018- 117,1%), что значительно выше </w:t>
      </w:r>
      <w:r w:rsidR="00051ECF">
        <w:rPr>
          <w:rFonts w:ascii="Times New Roman" w:eastAsia="Times New Roman" w:hAnsi="Times New Roman"/>
          <w:sz w:val="26"/>
          <w:szCs w:val="26"/>
        </w:rPr>
        <w:t xml:space="preserve">прогноза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Правительства (102,9%). </w:t>
      </w:r>
    </w:p>
    <w:p w:rsidR="006342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lastRenderedPageBreak/>
        <w:t xml:space="preserve">По расчетам Комитета (3 015 000,0*110/100) прогноз поступления налога в </w:t>
      </w:r>
      <w:r w:rsidRPr="00543BA2">
        <w:rPr>
          <w:rFonts w:ascii="Times New Roman" w:eastAsia="Times New Roman" w:hAnsi="Times New Roman"/>
          <w:b/>
          <w:sz w:val="26"/>
          <w:szCs w:val="26"/>
        </w:rPr>
        <w:t>2019г.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составит не менее </w:t>
      </w:r>
      <w:r w:rsidRPr="00543BA2">
        <w:rPr>
          <w:rFonts w:ascii="Times New Roman" w:eastAsia="Times New Roman" w:hAnsi="Times New Roman"/>
          <w:b/>
          <w:sz w:val="26"/>
          <w:szCs w:val="26"/>
        </w:rPr>
        <w:t>3 316 500,0 тыс. руб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., что на 215 500,0тыс. руб. больше прогноза (3 101 000,0тыс. руб.).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43BA2">
        <w:rPr>
          <w:rFonts w:ascii="Times New Roman" w:eastAsia="Times New Roman" w:hAnsi="Times New Roman"/>
          <w:b/>
          <w:sz w:val="26"/>
          <w:szCs w:val="26"/>
        </w:rPr>
        <w:t>3.1.5.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b/>
          <w:sz w:val="26"/>
          <w:szCs w:val="26"/>
        </w:rPr>
        <w:t xml:space="preserve">Налоги на имущество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>В состав данного раздела входят: налог на имущество организаций, налог на имущество физических лиц, транспортный налог и налог на игорный бизнес.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b/>
          <w:sz w:val="26"/>
          <w:szCs w:val="26"/>
        </w:rPr>
        <w:t>Налог на имущество физических лиц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в полном объеме зачисляется в местные бюджеты.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b/>
          <w:sz w:val="26"/>
          <w:szCs w:val="26"/>
        </w:rPr>
        <w:t>- Налог на имущество организаций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(100% в бюджет УР) прогнозируется Правительством в 2019г. в сумме 4 663 000,0 тыс. руб. или только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76,3%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от оценки ожидаемого исполнения 2018 года (6 112 860,0 тыс. руб.). Конкретные обоснования снижения налога в 2019 г. не приведены. </w:t>
      </w:r>
    </w:p>
    <w:p w:rsidR="006342A2" w:rsidRPr="00051ECF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51ECF">
        <w:rPr>
          <w:rFonts w:ascii="Times New Roman" w:eastAsia="Times New Roman" w:hAnsi="Times New Roman"/>
          <w:sz w:val="26"/>
          <w:szCs w:val="26"/>
        </w:rPr>
        <w:t xml:space="preserve">За 9 мес. </w:t>
      </w:r>
      <w:proofErr w:type="spellStart"/>
      <w:r w:rsidRPr="00051ECF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051ECF">
        <w:rPr>
          <w:rFonts w:ascii="Times New Roman" w:eastAsia="Times New Roman" w:hAnsi="Times New Roman"/>
          <w:sz w:val="26"/>
          <w:szCs w:val="26"/>
        </w:rPr>
        <w:t xml:space="preserve">. поступления налога составили 3 512 720,5 тыс. руб., что составляет </w:t>
      </w:r>
      <w:r w:rsidRPr="00051ECF">
        <w:rPr>
          <w:rFonts w:ascii="Times New Roman" w:eastAsia="Times New Roman" w:hAnsi="Times New Roman"/>
          <w:sz w:val="26"/>
          <w:szCs w:val="26"/>
          <w:u w:val="single"/>
        </w:rPr>
        <w:t>110,7%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 к аналогичному периоду прошлого года </w:t>
      </w:r>
      <w:r w:rsidR="00051ECF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(3 174 273,7тыс. руб.). </w:t>
      </w:r>
      <w:r w:rsidR="00051ECF">
        <w:rPr>
          <w:rFonts w:ascii="Times New Roman" w:eastAsia="Times New Roman" w:hAnsi="Times New Roman"/>
          <w:sz w:val="26"/>
          <w:szCs w:val="26"/>
        </w:rPr>
        <w:t xml:space="preserve">По </w:t>
      </w:r>
      <w:r w:rsidRPr="00051ECF">
        <w:rPr>
          <w:rFonts w:ascii="Times New Roman" w:eastAsia="Times New Roman" w:hAnsi="Times New Roman"/>
          <w:sz w:val="26"/>
          <w:szCs w:val="26"/>
        </w:rPr>
        <w:t>оценк</w:t>
      </w:r>
      <w:r w:rsidR="00051ECF">
        <w:rPr>
          <w:rFonts w:ascii="Times New Roman" w:eastAsia="Times New Roman" w:hAnsi="Times New Roman"/>
          <w:sz w:val="26"/>
          <w:szCs w:val="26"/>
        </w:rPr>
        <w:t xml:space="preserve">е </w:t>
      </w:r>
      <w:r w:rsidRPr="00051ECF">
        <w:rPr>
          <w:rFonts w:ascii="Times New Roman" w:eastAsia="Times New Roman" w:hAnsi="Times New Roman"/>
          <w:sz w:val="26"/>
          <w:szCs w:val="26"/>
        </w:rPr>
        <w:t>темпа роста налога в</w:t>
      </w:r>
      <w:r w:rsidR="00051ECF" w:rsidRPr="00051ECF">
        <w:rPr>
          <w:rFonts w:ascii="Times New Roman" w:eastAsia="Times New Roman" w:hAnsi="Times New Roman"/>
          <w:sz w:val="26"/>
          <w:szCs w:val="26"/>
        </w:rPr>
        <w:t xml:space="preserve"> 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2018г. </w:t>
      </w:r>
      <w:r w:rsidR="00051ECF">
        <w:rPr>
          <w:rFonts w:ascii="Times New Roman" w:eastAsia="Times New Roman" w:hAnsi="Times New Roman"/>
          <w:sz w:val="26"/>
          <w:szCs w:val="26"/>
        </w:rPr>
        <w:t xml:space="preserve"> планируется на уровне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 </w:t>
      </w:r>
      <w:r w:rsidRPr="00051ECF">
        <w:rPr>
          <w:rFonts w:ascii="Times New Roman" w:eastAsia="Times New Roman" w:hAnsi="Times New Roman"/>
          <w:sz w:val="26"/>
          <w:szCs w:val="26"/>
          <w:u w:val="single"/>
        </w:rPr>
        <w:t xml:space="preserve">123,4% 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к 2017г. </w:t>
      </w:r>
      <w:r w:rsidR="00051ECF">
        <w:rPr>
          <w:rFonts w:ascii="Times New Roman" w:eastAsia="Times New Roman" w:hAnsi="Times New Roman"/>
          <w:sz w:val="26"/>
          <w:szCs w:val="26"/>
        </w:rPr>
        <w:t xml:space="preserve"> </w:t>
      </w:r>
      <w:r w:rsidRPr="00051ECF">
        <w:rPr>
          <w:rFonts w:ascii="Times New Roman" w:eastAsia="Times New Roman" w:hAnsi="Times New Roman"/>
          <w:sz w:val="26"/>
          <w:szCs w:val="26"/>
        </w:rPr>
        <w:t>Анализ динамики поступлени</w:t>
      </w:r>
      <w:r w:rsidR="00051ECF">
        <w:rPr>
          <w:rFonts w:ascii="Times New Roman" w:eastAsia="Times New Roman" w:hAnsi="Times New Roman"/>
          <w:sz w:val="26"/>
          <w:szCs w:val="26"/>
        </w:rPr>
        <w:t>й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 </w:t>
      </w:r>
      <w:r w:rsidR="00051ECF">
        <w:rPr>
          <w:rFonts w:ascii="Times New Roman" w:eastAsia="Times New Roman" w:hAnsi="Times New Roman"/>
          <w:sz w:val="26"/>
          <w:szCs w:val="26"/>
        </w:rPr>
        <w:t xml:space="preserve"> данного 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налога в 4кв. позволяет согласиться с оценкой Правительства и </w:t>
      </w:r>
      <w:r w:rsidR="00051ECF">
        <w:rPr>
          <w:rFonts w:ascii="Times New Roman" w:eastAsia="Times New Roman" w:hAnsi="Times New Roman"/>
          <w:sz w:val="26"/>
          <w:szCs w:val="26"/>
        </w:rPr>
        <w:t>налогового органа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 </w:t>
      </w:r>
      <w:r w:rsidR="00051ECF" w:rsidRPr="00051ECF">
        <w:rPr>
          <w:rFonts w:ascii="Times New Roman" w:eastAsia="Times New Roman" w:hAnsi="Times New Roman"/>
          <w:sz w:val="26"/>
          <w:szCs w:val="26"/>
        </w:rPr>
        <w:t>ожидаемого его исполнения в 2018г</w:t>
      </w:r>
      <w:proofErr w:type="gramStart"/>
      <w:r w:rsidRPr="00051ECF"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  <w:r w:rsidRPr="00051ECF">
        <w:rPr>
          <w:rFonts w:ascii="Times New Roman" w:eastAsia="Times New Roman" w:hAnsi="Times New Roman"/>
          <w:sz w:val="26"/>
          <w:szCs w:val="26"/>
        </w:rPr>
        <w:t xml:space="preserve">  в сумме 6 112 860,0 тыс. руб. </w:t>
      </w:r>
    </w:p>
    <w:p w:rsidR="006342A2" w:rsidRPr="00EB3AF5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051ECF">
        <w:rPr>
          <w:rFonts w:ascii="Times New Roman" w:eastAsia="Times New Roman" w:hAnsi="Times New Roman"/>
          <w:sz w:val="26"/>
          <w:szCs w:val="26"/>
        </w:rPr>
        <w:t xml:space="preserve">По мнению Комитета, существенное снижение прогноза поступлений налога в 2019г. (76,3% от 2018г.) обусловлено </w:t>
      </w:r>
      <w:r w:rsidRPr="00051ECF">
        <w:rPr>
          <w:rFonts w:ascii="Times New Roman" w:eastAsia="Times New Roman" w:hAnsi="Times New Roman"/>
          <w:i/>
          <w:sz w:val="26"/>
          <w:szCs w:val="26"/>
          <w:u w:val="single"/>
        </w:rPr>
        <w:t>отсутствием обязанностей юридических лиц уплаты налога на движимое имущество с  1 января 2019г.</w:t>
      </w:r>
      <w:r w:rsidRPr="00051ECF">
        <w:rPr>
          <w:rFonts w:ascii="Times New Roman" w:eastAsia="Times New Roman" w:hAnsi="Times New Roman"/>
          <w:i/>
          <w:sz w:val="26"/>
          <w:szCs w:val="26"/>
        </w:rPr>
        <w:t xml:space="preserve"> согласно</w:t>
      </w:r>
      <w:r w:rsidRPr="00051E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51ECF">
        <w:rPr>
          <w:rFonts w:ascii="Times New Roman" w:eastAsia="Times New Roman" w:hAnsi="Times New Roman"/>
          <w:i/>
          <w:sz w:val="26"/>
          <w:szCs w:val="26"/>
        </w:rPr>
        <w:t>ст. 374 НК РФ Федерального закона от 03.08.2018 №302-ФЗ.</w:t>
      </w:r>
      <w:r w:rsidRPr="00051ECF">
        <w:rPr>
          <w:rFonts w:ascii="Times New Roman" w:eastAsia="Times New Roman" w:hAnsi="Times New Roman"/>
          <w:sz w:val="26"/>
          <w:szCs w:val="26"/>
        </w:rPr>
        <w:t xml:space="preserve">. </w:t>
      </w:r>
      <w:r w:rsidRPr="00051ECF">
        <w:rPr>
          <w:rFonts w:ascii="Times New Roman" w:hAnsi="Times New Roman"/>
          <w:sz w:val="26"/>
          <w:szCs w:val="26"/>
          <w:shd w:val="clear" w:color="auto" w:fill="FFFFFF"/>
        </w:rPr>
        <w:t xml:space="preserve">Таким образом, с 01.01.2019 налогом облагается только недвижимое имущество, </w:t>
      </w:r>
      <w:r w:rsidRPr="00EB3AF5">
        <w:rPr>
          <w:rFonts w:ascii="Times New Roman" w:hAnsi="Times New Roman"/>
          <w:sz w:val="26"/>
          <w:szCs w:val="26"/>
          <w:shd w:val="clear" w:color="auto" w:fill="FFFFFF"/>
        </w:rPr>
        <w:t>учитываемое на балансе в качестве объектов основных средств, а также недвижимое имущество, полученное по</w:t>
      </w:r>
      <w:proofErr w:type="gramEnd"/>
      <w:r w:rsidRPr="00EB3AF5">
        <w:rPr>
          <w:rFonts w:ascii="Times New Roman" w:hAnsi="Times New Roman"/>
          <w:sz w:val="26"/>
          <w:szCs w:val="26"/>
          <w:shd w:val="clear" w:color="auto" w:fill="FFFFFF"/>
        </w:rPr>
        <w:t xml:space="preserve"> концессионному соглашению.</w:t>
      </w:r>
      <w:r w:rsidRPr="00EB3AF5"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:rsidR="00127DF7" w:rsidRPr="00EB3AF5" w:rsidRDefault="008E1FA8" w:rsidP="00127DF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sz w:val="26"/>
          <w:szCs w:val="26"/>
        </w:rPr>
        <w:t xml:space="preserve">Следует отметить, что </w:t>
      </w:r>
      <w:r w:rsidR="00440C5D">
        <w:rPr>
          <w:rFonts w:ascii="Times New Roman" w:eastAsia="Times New Roman" w:hAnsi="Times New Roman"/>
          <w:sz w:val="26"/>
          <w:szCs w:val="26"/>
        </w:rPr>
        <w:t xml:space="preserve">в октябре </w:t>
      </w:r>
      <w:proofErr w:type="spellStart"/>
      <w:r w:rsidR="00440C5D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="00440C5D">
        <w:rPr>
          <w:rFonts w:ascii="Times New Roman" w:eastAsia="Times New Roman" w:hAnsi="Times New Roman"/>
          <w:sz w:val="26"/>
          <w:szCs w:val="26"/>
        </w:rPr>
        <w:t xml:space="preserve">. </w:t>
      </w:r>
      <w:r w:rsidRPr="00EB3AF5">
        <w:rPr>
          <w:rFonts w:ascii="Times New Roman" w:eastAsia="Times New Roman" w:hAnsi="Times New Roman"/>
          <w:sz w:val="26"/>
          <w:szCs w:val="26"/>
        </w:rPr>
        <w:t>Правительством УР внесен в Государственный Совет проект изменений в отдельные законы УР по налогам.</w:t>
      </w:r>
      <w:r w:rsidRPr="00EB3AF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EB3AF5">
        <w:rPr>
          <w:rFonts w:ascii="Times New Roman" w:hAnsi="Times New Roman"/>
          <w:sz w:val="26"/>
          <w:szCs w:val="26"/>
        </w:rPr>
        <w:t>Согласно ФЭО к законопроекту в результате принятия проекта закона перечень объектов недвижимого имущества, налогообложение которых осуществляется исходя из кадастровой стоимости, ежегодно формируемой Правительством УР, ориентировочно увеличится с 3,0 тыс. до 10,0 тыс. объектов недвижимости.</w:t>
      </w:r>
      <w:r w:rsidR="00127DF7" w:rsidRPr="00EB3AF5">
        <w:rPr>
          <w:rFonts w:ascii="Times New Roman" w:hAnsi="Times New Roman"/>
          <w:sz w:val="26"/>
          <w:szCs w:val="26"/>
        </w:rPr>
        <w:t xml:space="preserve">              </w:t>
      </w:r>
    </w:p>
    <w:p w:rsidR="008E1FA8" w:rsidRPr="00EB3AF5" w:rsidRDefault="008E1FA8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EB3AF5">
        <w:rPr>
          <w:rFonts w:ascii="Times New Roman" w:hAnsi="Times New Roman"/>
          <w:i/>
          <w:sz w:val="26"/>
          <w:szCs w:val="26"/>
        </w:rPr>
        <w:t xml:space="preserve">Однако отсутствие необходимых расчетов, не позволяет Комитету оценить реалистичность прогноза поступления </w:t>
      </w:r>
      <w:r w:rsidR="00440C5D">
        <w:rPr>
          <w:rFonts w:ascii="Times New Roman" w:hAnsi="Times New Roman"/>
          <w:i/>
          <w:sz w:val="26"/>
          <w:szCs w:val="26"/>
        </w:rPr>
        <w:t>данного</w:t>
      </w:r>
      <w:r w:rsidRPr="00EB3AF5">
        <w:rPr>
          <w:rFonts w:ascii="Times New Roman" w:hAnsi="Times New Roman"/>
          <w:i/>
          <w:sz w:val="26"/>
          <w:szCs w:val="26"/>
        </w:rPr>
        <w:t xml:space="preserve"> налога в 2019 году.</w:t>
      </w:r>
    </w:p>
    <w:p w:rsidR="006342A2" w:rsidRPr="00EB3AF5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b/>
          <w:sz w:val="26"/>
          <w:szCs w:val="26"/>
        </w:rPr>
        <w:t>- Транспортный налог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 в размере 100% зачисляется в доход бюджета УР и прогнозируется (оценивается) Правительством УР в 2019 году в сумме 1 121 000,0 тыс. руб., что на 24 000,0 тыс. руб. или только на 2,2% больше оценки 2018г. (1 097 000,0тыс. руб.). </w:t>
      </w:r>
    </w:p>
    <w:p w:rsidR="006342A2" w:rsidRPr="00EB3AF5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sz w:val="26"/>
          <w:szCs w:val="26"/>
        </w:rPr>
        <w:t>За 9 мес. 2018г. поступление транспортного налога составило</w:t>
      </w:r>
      <w:r w:rsidR="004F43F1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 437 628,4 тыс. руб., темп роста </w:t>
      </w:r>
      <w:r w:rsidRPr="00EB3AF5">
        <w:rPr>
          <w:rFonts w:ascii="Times New Roman" w:eastAsia="Times New Roman" w:hAnsi="Times New Roman"/>
          <w:sz w:val="26"/>
          <w:szCs w:val="26"/>
          <w:u w:val="single"/>
        </w:rPr>
        <w:t>130,9%,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 что значительно лучше показателя за </w:t>
      </w:r>
      <w:r w:rsidR="002167F8" w:rsidRPr="00EB3AF5">
        <w:rPr>
          <w:rFonts w:ascii="Times New Roman" w:eastAsia="Times New Roman" w:hAnsi="Times New Roman"/>
          <w:sz w:val="26"/>
          <w:szCs w:val="26"/>
        </w:rPr>
        <w:t xml:space="preserve"> аналогичный </w:t>
      </w:r>
      <w:r w:rsidRPr="00EB3AF5">
        <w:rPr>
          <w:rFonts w:ascii="Times New Roman" w:eastAsia="Times New Roman" w:hAnsi="Times New Roman"/>
          <w:sz w:val="26"/>
          <w:szCs w:val="26"/>
        </w:rPr>
        <w:t>период 2017 года (334 430,3 тыс. руб.</w:t>
      </w:r>
      <w:r w:rsidR="002167F8" w:rsidRPr="00EB3AF5">
        <w:rPr>
          <w:rFonts w:ascii="Times New Roman" w:eastAsia="Times New Roman" w:hAnsi="Times New Roman"/>
          <w:sz w:val="26"/>
          <w:szCs w:val="26"/>
        </w:rPr>
        <w:t>, темп роста к 2016- 110,6%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). </w:t>
      </w:r>
      <w:proofErr w:type="gramStart"/>
      <w:r w:rsidRPr="00EB3AF5">
        <w:rPr>
          <w:rFonts w:ascii="Times New Roman" w:eastAsia="Times New Roman" w:hAnsi="Times New Roman"/>
          <w:sz w:val="26"/>
          <w:szCs w:val="26"/>
        </w:rPr>
        <w:t>Комитет считает обоснованным темп роста по налогу в течение года</w:t>
      </w:r>
      <w:r w:rsidR="00C860D3" w:rsidRPr="00EB3AF5">
        <w:rPr>
          <w:rFonts w:ascii="Times New Roman" w:eastAsia="Times New Roman" w:hAnsi="Times New Roman"/>
          <w:sz w:val="26"/>
          <w:szCs w:val="26"/>
        </w:rPr>
        <w:t xml:space="preserve"> исходя из динами его поступления в 4кв. финансового года, что обусловлено сроком оплаты налога,</w:t>
      </w:r>
      <w:r w:rsidRPr="00EB3AF5">
        <w:rPr>
          <w:rFonts w:ascii="Times New Roman" w:eastAsia="Times New Roman" w:hAnsi="Times New Roman"/>
          <w:sz w:val="26"/>
          <w:szCs w:val="26"/>
        </w:rPr>
        <w:t>. Так, по расчетам Комитета (1 077 409,7*130,9/100) оценка поступления налога в 2018г. составит не менее 1 410 000,0тыс. руб., что на 313 000,0тыс. руб. превышает оценку Правительства (1 097 000,0 тыс. руб.).</w:t>
      </w:r>
      <w:proofErr w:type="gramEnd"/>
    </w:p>
    <w:p w:rsidR="00CC4729" w:rsidRPr="00EB3AF5" w:rsidRDefault="00CC4729" w:rsidP="00CC4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sz w:val="26"/>
          <w:szCs w:val="26"/>
        </w:rPr>
        <w:t xml:space="preserve">Динамика поступления налога за 9мес. </w:t>
      </w:r>
      <w:proofErr w:type="spellStart"/>
      <w:r w:rsidRPr="00EB3AF5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AF5">
        <w:rPr>
          <w:rFonts w:ascii="Times New Roman" w:eastAsia="Times New Roman" w:hAnsi="Times New Roman"/>
          <w:sz w:val="26"/>
          <w:szCs w:val="26"/>
        </w:rPr>
        <w:t>. (130,9%) обосновывает возможность прогнозирования роста налога в 2019г. на уровн</w:t>
      </w:r>
      <w:proofErr w:type="gramStart"/>
      <w:r w:rsidRPr="00EB3AF5">
        <w:rPr>
          <w:rFonts w:ascii="Times New Roman" w:eastAsia="Times New Roman" w:hAnsi="Times New Roman"/>
          <w:sz w:val="26"/>
          <w:szCs w:val="26"/>
        </w:rPr>
        <w:t>е-</w:t>
      </w:r>
      <w:proofErr w:type="gramEnd"/>
      <w:r w:rsidRPr="00EB3AF5">
        <w:rPr>
          <w:rFonts w:ascii="Times New Roman" w:eastAsia="Times New Roman" w:hAnsi="Times New Roman"/>
          <w:sz w:val="26"/>
          <w:szCs w:val="26"/>
        </w:rPr>
        <w:t xml:space="preserve"> не ниже 10% к </w:t>
      </w:r>
      <w:proofErr w:type="spellStart"/>
      <w:r w:rsidRPr="00EB3AF5">
        <w:rPr>
          <w:rFonts w:ascii="Times New Roman" w:eastAsia="Times New Roman" w:hAnsi="Times New Roman"/>
          <w:sz w:val="26"/>
          <w:szCs w:val="26"/>
        </w:rPr>
        <w:lastRenderedPageBreak/>
        <w:t>п.г</w:t>
      </w:r>
      <w:proofErr w:type="spellEnd"/>
      <w:r w:rsidRPr="00EB3AF5">
        <w:rPr>
          <w:rFonts w:ascii="Times New Roman" w:eastAsia="Times New Roman" w:hAnsi="Times New Roman"/>
          <w:sz w:val="26"/>
          <w:szCs w:val="26"/>
        </w:rPr>
        <w:t xml:space="preserve">. По расчетам Комитета (1 410 000,0*110/100) поступление налога в </w:t>
      </w:r>
      <w:r w:rsidRPr="00EB3AF5">
        <w:rPr>
          <w:rFonts w:ascii="Times New Roman" w:eastAsia="Times New Roman" w:hAnsi="Times New Roman"/>
          <w:b/>
          <w:sz w:val="26"/>
          <w:szCs w:val="26"/>
        </w:rPr>
        <w:t>2019г.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 составит не менее </w:t>
      </w:r>
      <w:r w:rsidRPr="00EB3AF5">
        <w:rPr>
          <w:rFonts w:ascii="Times New Roman" w:eastAsia="Times New Roman" w:hAnsi="Times New Roman"/>
          <w:b/>
          <w:sz w:val="26"/>
          <w:szCs w:val="26"/>
        </w:rPr>
        <w:t xml:space="preserve">1 551 000,0 тыс. руб., 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что на 430 000,0тыс. руб. превышает прогноз Правительства УР (1 121 000,0тыс. руб.). </w:t>
      </w:r>
    </w:p>
    <w:p w:rsidR="008E1FA8" w:rsidRPr="00EB3AF5" w:rsidRDefault="006342A2" w:rsidP="00127DF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sz w:val="26"/>
          <w:szCs w:val="26"/>
        </w:rPr>
        <w:t xml:space="preserve">Для обоснования прогноза в 2019г. следует указать, что на момент </w:t>
      </w:r>
      <w:r w:rsidR="004F6E29">
        <w:rPr>
          <w:rFonts w:ascii="Times New Roman" w:eastAsia="Times New Roman" w:hAnsi="Times New Roman"/>
          <w:sz w:val="26"/>
          <w:szCs w:val="26"/>
        </w:rPr>
        <w:t xml:space="preserve">экспертизы законопроекта 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изменения законодательства о порядке расчета транспортного налога </w:t>
      </w:r>
      <w:r w:rsidRPr="00EB3AF5">
        <w:rPr>
          <w:rFonts w:ascii="Times New Roman" w:eastAsia="Times New Roman" w:hAnsi="Times New Roman"/>
          <w:sz w:val="26"/>
          <w:szCs w:val="26"/>
          <w:u w:val="single"/>
        </w:rPr>
        <w:t>не приняты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EB3AF5">
        <w:rPr>
          <w:rFonts w:ascii="Times New Roman" w:eastAsia="Times New Roman" w:hAnsi="Times New Roman"/>
          <w:sz w:val="26"/>
          <w:szCs w:val="26"/>
        </w:rPr>
        <w:t xml:space="preserve">Вместе с тем, </w:t>
      </w:r>
      <w:r w:rsidR="00F63003" w:rsidRPr="00EB3AF5">
        <w:rPr>
          <w:rFonts w:ascii="Times New Roman" w:hAnsi="Times New Roman"/>
          <w:sz w:val="26"/>
          <w:szCs w:val="26"/>
        </w:rPr>
        <w:t xml:space="preserve">согласно ФЭО принятие законопроекта о внесении изменений </w:t>
      </w:r>
      <w:r w:rsidRPr="00EB3AF5">
        <w:rPr>
          <w:rFonts w:ascii="Times New Roman" w:eastAsia="Times New Roman" w:hAnsi="Times New Roman"/>
          <w:sz w:val="26"/>
          <w:szCs w:val="26"/>
        </w:rPr>
        <w:t>Закон УР «О транспортном налоге в Удмуртской Республике»</w:t>
      </w:r>
      <w:r w:rsidR="00F63003" w:rsidRPr="00EB3AF5">
        <w:rPr>
          <w:rFonts w:ascii="Times New Roman" w:eastAsia="Times New Roman" w:hAnsi="Times New Roman"/>
          <w:sz w:val="26"/>
          <w:szCs w:val="26"/>
        </w:rPr>
        <w:t xml:space="preserve"> </w:t>
      </w:r>
      <w:r w:rsidR="008E1FA8" w:rsidRPr="00EB3AF5">
        <w:rPr>
          <w:rFonts w:ascii="Times New Roman" w:hAnsi="Times New Roman"/>
          <w:sz w:val="26"/>
          <w:szCs w:val="26"/>
        </w:rPr>
        <w:t xml:space="preserve">позволит увеличить доходную часть бюджета </w:t>
      </w:r>
      <w:r w:rsidR="00F63003" w:rsidRPr="00EB3AF5">
        <w:rPr>
          <w:rFonts w:ascii="Times New Roman" w:hAnsi="Times New Roman"/>
          <w:sz w:val="26"/>
          <w:szCs w:val="26"/>
        </w:rPr>
        <w:t>УР</w:t>
      </w:r>
      <w:r w:rsidR="00127DF7" w:rsidRPr="00EB3AF5">
        <w:rPr>
          <w:rFonts w:ascii="Times New Roman" w:hAnsi="Times New Roman"/>
          <w:sz w:val="26"/>
          <w:szCs w:val="26"/>
        </w:rPr>
        <w:t xml:space="preserve">  </w:t>
      </w:r>
      <w:r w:rsidR="008E1FA8" w:rsidRPr="00EB3AF5">
        <w:rPr>
          <w:rFonts w:ascii="Times New Roman" w:hAnsi="Times New Roman"/>
          <w:sz w:val="26"/>
          <w:szCs w:val="26"/>
        </w:rPr>
        <w:t xml:space="preserve">результате увеличения налоговых ставок транспортного налога </w:t>
      </w:r>
      <w:r w:rsidR="00127DF7" w:rsidRPr="00EB3AF5">
        <w:rPr>
          <w:rFonts w:ascii="Times New Roman" w:hAnsi="Times New Roman"/>
          <w:sz w:val="26"/>
          <w:szCs w:val="26"/>
        </w:rPr>
        <w:t xml:space="preserve">от юридических </w:t>
      </w:r>
      <w:r w:rsidR="008E1FA8" w:rsidRPr="00EB3AF5">
        <w:rPr>
          <w:rFonts w:ascii="Times New Roman" w:hAnsi="Times New Roman"/>
          <w:sz w:val="26"/>
          <w:szCs w:val="26"/>
        </w:rPr>
        <w:t xml:space="preserve">в 2019 году </w:t>
      </w:r>
      <w:r w:rsidR="00127DF7" w:rsidRPr="00EB3AF5">
        <w:rPr>
          <w:rFonts w:ascii="Times New Roman" w:hAnsi="Times New Roman"/>
          <w:sz w:val="26"/>
          <w:szCs w:val="26"/>
        </w:rPr>
        <w:t xml:space="preserve">в сумме </w:t>
      </w:r>
      <w:r w:rsidR="008E1FA8" w:rsidRPr="00EB3AF5">
        <w:rPr>
          <w:rFonts w:ascii="Times New Roman" w:hAnsi="Times New Roman"/>
          <w:sz w:val="26"/>
          <w:szCs w:val="26"/>
        </w:rPr>
        <w:t>32,0 млн. руб.,</w:t>
      </w:r>
      <w:r w:rsidR="00127DF7" w:rsidRPr="00EB3AF5">
        <w:rPr>
          <w:rFonts w:ascii="Times New Roman" w:hAnsi="Times New Roman"/>
          <w:sz w:val="26"/>
          <w:szCs w:val="26"/>
        </w:rPr>
        <w:t xml:space="preserve"> </w:t>
      </w:r>
      <w:r w:rsidR="008E1FA8" w:rsidRPr="00EB3AF5">
        <w:rPr>
          <w:rFonts w:ascii="Times New Roman" w:hAnsi="Times New Roman"/>
          <w:sz w:val="26"/>
          <w:szCs w:val="26"/>
        </w:rPr>
        <w:t>в 2020 году – 322,0 млн. руб. (от физических лиц);</w:t>
      </w:r>
      <w:proofErr w:type="gramEnd"/>
    </w:p>
    <w:p w:rsidR="00127DF7" w:rsidRPr="00EB3AF5" w:rsidRDefault="00127DF7" w:rsidP="00127DF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3AF5">
        <w:rPr>
          <w:rFonts w:ascii="Times New Roman" w:hAnsi="Times New Roman"/>
          <w:sz w:val="26"/>
          <w:szCs w:val="26"/>
        </w:rPr>
        <w:t xml:space="preserve">В </w:t>
      </w:r>
      <w:r w:rsidR="000F60D4">
        <w:rPr>
          <w:rFonts w:ascii="Times New Roman" w:hAnsi="Times New Roman"/>
          <w:sz w:val="26"/>
          <w:szCs w:val="26"/>
        </w:rPr>
        <w:t>случае</w:t>
      </w:r>
      <w:r w:rsidRPr="00EB3AF5">
        <w:rPr>
          <w:rFonts w:ascii="Times New Roman" w:hAnsi="Times New Roman"/>
          <w:sz w:val="26"/>
          <w:szCs w:val="26"/>
        </w:rPr>
        <w:t xml:space="preserve"> отмены невостребованных налоговых льгот и </w:t>
      </w:r>
      <w:proofErr w:type="gramStart"/>
      <w:r w:rsidRPr="00EB3AF5">
        <w:rPr>
          <w:rFonts w:ascii="Times New Roman" w:hAnsi="Times New Roman"/>
          <w:sz w:val="26"/>
          <w:szCs w:val="26"/>
        </w:rPr>
        <w:t>льгот, имеющих низкую эффективность дополнительные поступления в бюджет УР в 2019 году ориентировочно составят</w:t>
      </w:r>
      <w:proofErr w:type="gramEnd"/>
      <w:r w:rsidRPr="00EB3AF5">
        <w:rPr>
          <w:rFonts w:ascii="Times New Roman" w:hAnsi="Times New Roman"/>
          <w:sz w:val="26"/>
          <w:szCs w:val="26"/>
        </w:rPr>
        <w:t xml:space="preserve">: по налогу на имущество организаций - </w:t>
      </w:r>
      <w:r w:rsidR="005D39B2">
        <w:rPr>
          <w:rFonts w:ascii="Times New Roman" w:hAnsi="Times New Roman"/>
          <w:sz w:val="26"/>
          <w:szCs w:val="26"/>
        </w:rPr>
        <w:t xml:space="preserve">                           </w:t>
      </w:r>
      <w:r w:rsidRPr="00EB3AF5">
        <w:rPr>
          <w:rFonts w:ascii="Times New Roman" w:hAnsi="Times New Roman"/>
          <w:sz w:val="26"/>
          <w:szCs w:val="26"/>
        </w:rPr>
        <w:t>174,4 млн. руб.; по транспортному налогу –20,1 млн. руб.; по налогу на прибыль организаций - 0,3 млн. руб.</w:t>
      </w:r>
    </w:p>
    <w:p w:rsidR="006342A2" w:rsidRPr="00EB3AF5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3AF5">
        <w:rPr>
          <w:rFonts w:ascii="Times New Roman" w:eastAsia="Times New Roman" w:hAnsi="Times New Roman"/>
          <w:i/>
          <w:sz w:val="26"/>
          <w:szCs w:val="26"/>
        </w:rPr>
        <w:t xml:space="preserve">Комитет отмечает, прогнозируемый Правительством УР темп роста </w:t>
      </w:r>
      <w:r w:rsidR="00127DF7" w:rsidRPr="00EB3AF5">
        <w:rPr>
          <w:rFonts w:ascii="Times New Roman" w:eastAsia="Times New Roman" w:hAnsi="Times New Roman"/>
          <w:i/>
          <w:sz w:val="26"/>
          <w:szCs w:val="26"/>
        </w:rPr>
        <w:t xml:space="preserve">транспортного </w:t>
      </w:r>
      <w:r w:rsidRPr="00EB3AF5">
        <w:rPr>
          <w:rFonts w:ascii="Times New Roman" w:eastAsia="Times New Roman" w:hAnsi="Times New Roman"/>
          <w:i/>
          <w:sz w:val="26"/>
          <w:szCs w:val="26"/>
        </w:rPr>
        <w:t xml:space="preserve">налога в 2019г. (102,2%) не подтверждается динамикой его поступления, и требует дополнительного обоснования. </w:t>
      </w:r>
    </w:p>
    <w:p w:rsidR="006342A2" w:rsidRPr="00EB3AF5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b/>
          <w:sz w:val="26"/>
          <w:szCs w:val="26"/>
        </w:rPr>
        <w:t xml:space="preserve">- Налог на игорный бизнес 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прогнозируется (оценивается) Правительством на 2018г. в сумме 2 896,0 тыс. руб. и на 2019г.- 3 000,0 тыс. руб., что совпадает с данными налогового органа, и на 104,0 тыс. руб. выше оценки </w:t>
      </w:r>
      <w:proofErr w:type="spellStart"/>
      <w:r w:rsidRPr="00EB3AF5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AF5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6342A2" w:rsidRPr="00EB3AF5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i/>
          <w:sz w:val="26"/>
          <w:szCs w:val="26"/>
        </w:rPr>
        <w:t>В Пояснительной записке расчеты не приведены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. За 9мес. </w:t>
      </w:r>
      <w:proofErr w:type="spellStart"/>
      <w:r w:rsidRPr="00EB3AF5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AF5">
        <w:rPr>
          <w:rFonts w:ascii="Times New Roman" w:eastAsia="Times New Roman" w:hAnsi="Times New Roman"/>
          <w:sz w:val="26"/>
          <w:szCs w:val="26"/>
        </w:rPr>
        <w:t xml:space="preserve">. поступления от букмекерских контор составили 2 192,9тыс. руб., что на 492,9тыс. руб. или </w:t>
      </w:r>
      <w:r w:rsidRPr="00EB3AF5">
        <w:rPr>
          <w:rFonts w:ascii="Times New Roman" w:eastAsia="Times New Roman" w:hAnsi="Times New Roman"/>
          <w:sz w:val="26"/>
          <w:szCs w:val="26"/>
          <w:u w:val="single"/>
        </w:rPr>
        <w:t>на 29%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 превышает показатель соотв. периода прошлого года (1 700,0 тыс. руб.) и на 92,9тыс. руб. годовой план. С учетом поступления налога за 9 мес. </w:t>
      </w:r>
      <w:proofErr w:type="spellStart"/>
      <w:r w:rsidRPr="00EB3AF5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EB3AF5">
        <w:rPr>
          <w:rFonts w:ascii="Times New Roman" w:eastAsia="Times New Roman" w:hAnsi="Times New Roman"/>
          <w:sz w:val="26"/>
          <w:szCs w:val="26"/>
        </w:rPr>
        <w:t xml:space="preserve">., Комитет </w:t>
      </w:r>
      <w:r w:rsidRPr="00EB3AF5">
        <w:rPr>
          <w:rFonts w:ascii="Times New Roman" w:eastAsia="Times New Roman" w:hAnsi="Times New Roman"/>
          <w:i/>
          <w:sz w:val="26"/>
          <w:szCs w:val="26"/>
        </w:rPr>
        <w:t xml:space="preserve">считает возможным согласиться с Правительством по оценке его поступления в 2018г. Однако незначительный рост его поступления в 2019г. на </w:t>
      </w:r>
      <w:r w:rsidR="009030A0">
        <w:rPr>
          <w:rFonts w:ascii="Times New Roman" w:eastAsia="Times New Roman" w:hAnsi="Times New Roman"/>
          <w:i/>
          <w:sz w:val="26"/>
          <w:szCs w:val="26"/>
        </w:rPr>
        <w:t xml:space="preserve">                           </w:t>
      </w:r>
      <w:r w:rsidRPr="00EB3AF5">
        <w:rPr>
          <w:rFonts w:ascii="Times New Roman" w:eastAsia="Times New Roman" w:hAnsi="Times New Roman"/>
          <w:i/>
          <w:sz w:val="26"/>
          <w:szCs w:val="26"/>
        </w:rPr>
        <w:t xml:space="preserve">104,0 тыс. руб. или только </w:t>
      </w:r>
      <w:r w:rsidRPr="00EB3AF5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3,6% </w:t>
      </w:r>
      <w:r w:rsidRPr="00EB3AF5">
        <w:rPr>
          <w:rFonts w:ascii="Times New Roman" w:eastAsia="Times New Roman" w:hAnsi="Times New Roman"/>
          <w:i/>
          <w:sz w:val="26"/>
          <w:szCs w:val="26"/>
        </w:rPr>
        <w:t xml:space="preserve">на фоне существенного его роста в </w:t>
      </w:r>
      <w:proofErr w:type="spellStart"/>
      <w:r w:rsidRPr="00EB3AF5">
        <w:rPr>
          <w:rFonts w:ascii="Times New Roman" w:eastAsia="Times New Roman" w:hAnsi="Times New Roman"/>
          <w:i/>
          <w:sz w:val="26"/>
          <w:szCs w:val="26"/>
        </w:rPr>
        <w:t>т.г</w:t>
      </w:r>
      <w:proofErr w:type="spellEnd"/>
      <w:r w:rsidRPr="00EB3AF5">
        <w:rPr>
          <w:rFonts w:ascii="Times New Roman" w:eastAsia="Times New Roman" w:hAnsi="Times New Roman"/>
          <w:i/>
          <w:sz w:val="26"/>
          <w:szCs w:val="26"/>
        </w:rPr>
        <w:t xml:space="preserve">. в Пояснительной записке не обоснован. </w:t>
      </w:r>
    </w:p>
    <w:p w:rsidR="006342A2" w:rsidRPr="00EB3AF5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EB3AF5">
        <w:rPr>
          <w:rFonts w:ascii="Times New Roman" w:eastAsia="Times New Roman" w:hAnsi="Times New Roman"/>
          <w:b/>
          <w:sz w:val="26"/>
          <w:szCs w:val="26"/>
        </w:rPr>
        <w:t>3.1.6</w:t>
      </w:r>
      <w:r w:rsidRPr="00EB3AF5">
        <w:rPr>
          <w:rFonts w:ascii="Times New Roman" w:eastAsia="Times New Roman" w:hAnsi="Times New Roman"/>
          <w:sz w:val="26"/>
          <w:szCs w:val="26"/>
        </w:rPr>
        <w:t xml:space="preserve">. </w:t>
      </w:r>
      <w:r w:rsidRPr="00EB3AF5">
        <w:rPr>
          <w:rFonts w:ascii="Times New Roman" w:eastAsia="Times New Roman" w:hAnsi="Times New Roman"/>
          <w:b/>
          <w:sz w:val="26"/>
          <w:szCs w:val="26"/>
        </w:rPr>
        <w:t xml:space="preserve">Налоги, сборы и регулярные платежи за пользование природными ресурсами.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B3AF5">
        <w:rPr>
          <w:rFonts w:ascii="Times New Roman" w:eastAsia="Times New Roman" w:hAnsi="Times New Roman"/>
          <w:sz w:val="26"/>
          <w:szCs w:val="26"/>
        </w:rPr>
        <w:t>Прогнозирование поступление доходов по данной группе доходов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осуществляется Правительством на 2019 год (прогноз) по данным налогового органа в сумме 4 296,0 тыс. руб., что на 263,0 тыс. руб. больше оценки 2018г. (4 033,0 тыс. руб.).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>За 9 мес. 2018г. по данной группе дохода</w:t>
      </w:r>
      <w:r w:rsidRPr="00543BA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поступило 1 916,0 тыс. руб., что на 242,9 тыс. руб. (11,2%) меньше, чем за аналогичный период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п.г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</w:t>
      </w:r>
      <w:r w:rsidR="005D39B2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(2 158,9тыс. руб.). 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>При этом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 xml:space="preserve">  анализ показывает положительную динамику поступления сбора за последние годы. Так, за 2016г. поступило по 3 770,2 тыс. руб., 2017- 4 126,0тыс. руб. (109,4%). При этом Комитет соглашается с оценкой поступления доходов в 2018г., которая допускает риски незначительного их снижения до 4 033,0тыс. руб.</w:t>
      </w:r>
    </w:p>
    <w:p w:rsidR="006342A2" w:rsidRPr="00543B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С учетом стабильной динамики роста доходов по данной группе, Комитет считает реалистичным прогноз их поступления в </w:t>
      </w:r>
      <w:r w:rsidRPr="00543BA2">
        <w:rPr>
          <w:rFonts w:ascii="Times New Roman" w:eastAsia="Times New Roman" w:hAnsi="Times New Roman"/>
          <w:b/>
          <w:sz w:val="26"/>
          <w:szCs w:val="26"/>
        </w:rPr>
        <w:t>2019г.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(</w:t>
      </w:r>
      <w:r w:rsidRPr="00543BA2">
        <w:rPr>
          <w:rFonts w:ascii="Times New Roman" w:eastAsia="Times New Roman" w:hAnsi="Times New Roman"/>
          <w:b/>
          <w:sz w:val="26"/>
          <w:szCs w:val="26"/>
        </w:rPr>
        <w:t>4 296,0 тыс. руб.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3.1.7. По госпошлине </w:t>
      </w:r>
      <w:r w:rsidRPr="00543BA2">
        <w:rPr>
          <w:rFonts w:ascii="Times New Roman" w:eastAsia="Times New Roman" w:hAnsi="Times New Roman"/>
          <w:sz w:val="26"/>
          <w:szCs w:val="26"/>
        </w:rPr>
        <w:t>(</w:t>
      </w:r>
      <w:r w:rsidRPr="00543BA2">
        <w:rPr>
          <w:rFonts w:ascii="Times New Roman" w:eastAsia="Times New Roman" w:hAnsi="Times New Roman"/>
          <w:b/>
          <w:sz w:val="26"/>
          <w:szCs w:val="26"/>
        </w:rPr>
        <w:t>код дохода 000 1 08 00000 00 0000 000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) Правительством поступление оценивается в 2018 году – 251 422,0 тыс. руб. и прогноз на 2019г. –  250 297,0 тыс. руб. (меньше на 925,0тыс. руб.).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Согласно Пояснительной записке, по государственной пошлине включены следующие поступления на 2019г.: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>- государственная пошлина за совершение федеральными органами исполнительной власти юридически значимых действий в случае подачи заявления и (или) документов,  необходимых для их совершения, в многофункциональный центр предоставления государственных и муниципальных услуг, в сумме 203 562,0 тыс. руб.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 xml:space="preserve">;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государственная пошлина за совершение действий, связанных с лицензированием, в сумме 18 000,0 тыс. руб. (ГАДБ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  <w:u w:val="single"/>
        </w:rPr>
        <w:t>Минпромторг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  <w:u w:val="single"/>
        </w:rPr>
        <w:t>)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государственная пошлина за совершение действий, связанных с лицензированием в сумме 524,0тыс. руб. (ГАДБ Минобразования);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 xml:space="preserve">- государственная пошлина за совершение действий уполномоченными органами исполнительной власти субъектов РФ,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мототранспортных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 xml:space="preserve"> пришедших в негодность,  в сумме 17 000,0 тыс. руб. (ГАДБ –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Главное управление по государственному надзору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);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государственная пошлина за выдачу органом исполнительной власти субъекта РФ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грузов, зачисляемая в бюджеты субъектов РФ,  в сумме 6 071,0 тыс. руб. (ГАДБ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  <w:u w:val="single"/>
        </w:rPr>
        <w:t>Миндортранс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);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государственная пошлина за лицензирование и государственную аккредитацию образовательных учреждений, проставление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апостиля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 на документах, в сумме  3 412,0 тыс. руб. (ГАДБ -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Минобразования)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государственная пошлина за выдачу разрешения на выброс вредных (загрязняющих) веществ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контролю за выдачу документа об утверждении нормативов образования отходов производства и потребления и лимитов на их размещение, а также переоформление и выдачу дубликата указанного 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документа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 xml:space="preserve"> и прочие государственные пошлины за совершение прочих юридически значимых действий,  в сумме 1 403,0 тыс. руб. (ГАДБ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Минприроды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);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государственная пошлина за действия уполномоченных органов субъектов РФ, связанные с лицензированием предпринимательской деятельности по управлению многоквартирными домами в сумме 325,0 тыс. руб. (ГАДБ 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–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Г</w:t>
      </w:r>
      <w:proofErr w:type="gramEnd"/>
      <w:r w:rsidRPr="00543BA2">
        <w:rPr>
          <w:rFonts w:ascii="Times New Roman" w:eastAsia="Times New Roman" w:hAnsi="Times New Roman"/>
          <w:sz w:val="26"/>
          <w:szCs w:val="26"/>
          <w:u w:val="single"/>
        </w:rPr>
        <w:t>лавное управление по государственному надзору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Следует указать, что прогнозирование данных поступлений по ГАДБ, в целом, соответствует Реестру источников доходов бюджета УР на 2019 год и на </w:t>
      </w:r>
      <w:r w:rsidRPr="00543BA2">
        <w:rPr>
          <w:rFonts w:ascii="Times New Roman" w:eastAsia="Times New Roman" w:hAnsi="Times New Roman"/>
          <w:sz w:val="26"/>
          <w:szCs w:val="26"/>
        </w:rPr>
        <w:lastRenderedPageBreak/>
        <w:t xml:space="preserve">плановый период 2020 и 2021 годов. Однако, указанные выше поступления по госпошлине за совершение федеральными органами исполнительной власти юридически значимых действий, администрируемых </w:t>
      </w:r>
      <w:r w:rsidRPr="00543BA2">
        <w:rPr>
          <w:rFonts w:ascii="Times New Roman" w:eastAsia="Times New Roman" w:hAnsi="Times New Roman"/>
          <w:i/>
          <w:sz w:val="26"/>
          <w:szCs w:val="26"/>
        </w:rPr>
        <w:t>ГАДБ Минэкономики (203 652,0</w:t>
      </w:r>
      <w:r w:rsidR="002167F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i/>
          <w:sz w:val="26"/>
          <w:szCs w:val="26"/>
        </w:rPr>
        <w:t>тыс. руб.),  в данном реестре отсутствуют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Так, Реестром </w:t>
      </w:r>
      <w:r w:rsidRPr="00543BA2">
        <w:rPr>
          <w:rFonts w:ascii="Times New Roman" w:eastAsia="Times New Roman" w:hAnsi="Times New Roman"/>
          <w:i/>
          <w:sz w:val="26"/>
          <w:szCs w:val="26"/>
        </w:rPr>
        <w:t>предусмотрено поступление в 2019г. следующих видов государственной пошлины, администрируемых федеральными органами исполнительной власти, объем поступления, по которым приведен в Реестре источников доходов</w:t>
      </w:r>
      <w:r w:rsidRPr="00543BA2">
        <w:rPr>
          <w:rFonts w:ascii="Times New Roman" w:eastAsia="Times New Roman" w:hAnsi="Times New Roman"/>
          <w:sz w:val="26"/>
          <w:szCs w:val="26"/>
        </w:rPr>
        <w:t>: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за совершение действий, связанных с приобретением гражданства РФ или выходом из гражданства РФ, а также с въездом в РФ или выездом из РФ, прогнозируемых ГАДБ МВД по УР,  в сумме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 xml:space="preserve">11 135,0 </w:t>
      </w:r>
      <w:r w:rsidRPr="00543BA2">
        <w:rPr>
          <w:rFonts w:ascii="Times New Roman" w:eastAsia="Times New Roman" w:hAnsi="Times New Roman"/>
          <w:sz w:val="26"/>
          <w:szCs w:val="26"/>
        </w:rPr>
        <w:t>тыс. руб. (факт за 9 мес. 2017г.- 6 179,3 тыс. руб.);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 xml:space="preserve">-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(прогноз УФНС по УР по  Реестру- 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4 835,0 тыс. руб</w:t>
      </w:r>
      <w:r w:rsidRPr="00543BA2">
        <w:rPr>
          <w:rFonts w:ascii="Times New Roman" w:eastAsia="Times New Roman" w:hAnsi="Times New Roman"/>
          <w:sz w:val="26"/>
          <w:szCs w:val="26"/>
        </w:rPr>
        <w:t>., прогноз УФНС по УР</w:t>
      </w:r>
      <w:r w:rsidR="00E06D09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(от 05.10.2018)- 4 266,0тыс. руб.; факт 9 мес.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>. 3 113,8 тыс. руб.);</w:t>
      </w:r>
      <w:proofErr w:type="gramEnd"/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за государственную регистрацию прав, ограничений (обременений) прав на недвижимое имущество и сделок с ним (прогноз ГАДБ Управление Федеральной службы государственной регистрации, кадастра и картографии по УР –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170 994,0 тыс. руб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.; факт 9 мес.- 117 959,8тыс. руб.);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- за выдачу и обмен паспорта гражданина РФ (ГАДБ МВД УР- </w:t>
      </w:r>
      <w:r w:rsidR="002167F8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7 469,0 тыс. руб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.; факт 9 мес.- 6 435,0тыс. руб.).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i/>
          <w:sz w:val="26"/>
          <w:szCs w:val="26"/>
        </w:rPr>
        <w:t>По данным видам поступлений прогнозируемые доходы составят в 2018г. сумму не менее 203 562,0 тыс. руб.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, что соответствует указанному прогнозу поступления </w:t>
      </w:r>
      <w:r w:rsidRPr="00543BA2">
        <w:rPr>
          <w:rFonts w:ascii="Times New Roman" w:eastAsia="Times New Roman" w:hAnsi="Times New Roman"/>
          <w:i/>
          <w:sz w:val="26"/>
          <w:szCs w:val="26"/>
        </w:rPr>
        <w:t xml:space="preserve">ГАДБ Минэкономики УР (203 562,0тыс. руб.).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За 9 мес. 2018г. поступления по госпошлине составили 188 596,4</w:t>
      </w:r>
      <w:r w:rsidR="002167F8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тыс. руб., что </w:t>
      </w:r>
      <w:r w:rsidRPr="00543BA2">
        <w:rPr>
          <w:rFonts w:ascii="Times New Roman" w:eastAsia="Times New Roman" w:hAnsi="Times New Roman"/>
          <w:sz w:val="26"/>
          <w:szCs w:val="26"/>
          <w:u w:val="single"/>
        </w:rPr>
        <w:t>на 26 866,3 тыс. руб. или на 16,6% больше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, чем за аналогичный период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п.г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(161 730,1тыс. руб.), что обусловлено, в том числе, увеличением размера госпошлины за некоторые виды юридически значимых действий (прочих юридически значимых действий ст.333.33 НК РФ) и т.д. </w:t>
      </w:r>
      <w:proofErr w:type="gramEnd"/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По расчетам Комитета (188 596,9:9*12) динамика поступления сбора за </w:t>
      </w:r>
      <w:r w:rsidR="00FF636A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9 мес.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т.г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в полной мере обосновывает годовую оценку по государственной пошлине  (250 297,0тыс. руб.).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43BA2">
        <w:rPr>
          <w:rFonts w:ascii="Times New Roman" w:eastAsia="Times New Roman" w:hAnsi="Times New Roman"/>
          <w:sz w:val="26"/>
          <w:szCs w:val="26"/>
        </w:rPr>
        <w:t xml:space="preserve">Следует </w:t>
      </w:r>
      <w:r w:rsidR="00FF636A">
        <w:rPr>
          <w:rFonts w:ascii="Times New Roman" w:eastAsia="Times New Roman" w:hAnsi="Times New Roman"/>
          <w:sz w:val="26"/>
          <w:szCs w:val="26"/>
        </w:rPr>
        <w:t>отметить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, что на момент подготовки заключения не приняты изменения в законодательство о налогах и сборах (глава 25.3 НК РФ) в части изменения размеров </w:t>
      </w: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и(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 xml:space="preserve">или) видов государственных пошлин. 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43BA2">
        <w:rPr>
          <w:rFonts w:ascii="Times New Roman" w:eastAsia="Times New Roman" w:hAnsi="Times New Roman"/>
          <w:sz w:val="26"/>
          <w:szCs w:val="26"/>
        </w:rPr>
        <w:t>Вместе с тем, по мнению Комитета, планируемые меры по снижению размер</w:t>
      </w:r>
      <w:r w:rsidR="002167F8">
        <w:rPr>
          <w:rFonts w:ascii="Times New Roman" w:eastAsia="Times New Roman" w:hAnsi="Times New Roman"/>
          <w:sz w:val="26"/>
          <w:szCs w:val="26"/>
        </w:rPr>
        <w:t>а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 государственной пошлины (до нуля) при подаче заявления о государственной регистрации юридических лиц и индивидуальных предпринимателей в форме электронного документа, а также установление дифференцированного подхода к определению размера государственной пошлины для лиц, осуществляющих розничную торговлю алкогольной продукцией в зависимости от количества мест осуществления деятельности и др. меры обосновывают риски снижения</w:t>
      </w:r>
      <w:proofErr w:type="gramEnd"/>
      <w:r w:rsidRPr="00543BA2">
        <w:rPr>
          <w:rFonts w:ascii="Times New Roman" w:eastAsia="Times New Roman" w:hAnsi="Times New Roman"/>
          <w:sz w:val="26"/>
          <w:szCs w:val="26"/>
        </w:rPr>
        <w:t xml:space="preserve"> поступления государственной пошлины в </w:t>
      </w:r>
      <w:r w:rsidRPr="00543BA2">
        <w:rPr>
          <w:rFonts w:ascii="Times New Roman" w:eastAsia="Times New Roman" w:hAnsi="Times New Roman"/>
          <w:sz w:val="26"/>
          <w:szCs w:val="26"/>
        </w:rPr>
        <w:lastRenderedPageBreak/>
        <w:t xml:space="preserve">2019г. </w:t>
      </w:r>
      <w:r w:rsidR="00FF63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3BA2">
        <w:rPr>
          <w:rFonts w:ascii="Times New Roman" w:eastAsia="Times New Roman" w:hAnsi="Times New Roman"/>
          <w:sz w:val="26"/>
          <w:szCs w:val="26"/>
        </w:rPr>
        <w:t xml:space="preserve">В связи с чем, Комитет соглашается с прогнозируемым темпом роста в 2019г. на уровне 95,6% к </w:t>
      </w:r>
      <w:proofErr w:type="spellStart"/>
      <w:r w:rsidRPr="00543BA2">
        <w:rPr>
          <w:rFonts w:ascii="Times New Roman" w:eastAsia="Times New Roman" w:hAnsi="Times New Roman"/>
          <w:sz w:val="26"/>
          <w:szCs w:val="26"/>
        </w:rPr>
        <w:t>п.г</w:t>
      </w:r>
      <w:proofErr w:type="spellEnd"/>
      <w:r w:rsidRPr="00543BA2">
        <w:rPr>
          <w:rFonts w:ascii="Times New Roman" w:eastAsia="Times New Roman" w:hAnsi="Times New Roman"/>
          <w:sz w:val="26"/>
          <w:szCs w:val="26"/>
        </w:rPr>
        <w:t xml:space="preserve">. (до 250 297,0тыс. руб.). </w:t>
      </w:r>
    </w:p>
    <w:p w:rsidR="006342A2" w:rsidRPr="00FF636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636A">
        <w:rPr>
          <w:rFonts w:ascii="Times New Roman" w:eastAsia="Times New Roman" w:hAnsi="Times New Roman"/>
          <w:sz w:val="26"/>
          <w:szCs w:val="26"/>
        </w:rPr>
        <w:t>Особенность</w:t>
      </w:r>
      <w:r w:rsidR="006B0C99">
        <w:rPr>
          <w:rFonts w:ascii="Times New Roman" w:eastAsia="Times New Roman" w:hAnsi="Times New Roman"/>
          <w:sz w:val="26"/>
          <w:szCs w:val="26"/>
        </w:rPr>
        <w:t>ю</w:t>
      </w:r>
      <w:r w:rsidRPr="00FF636A">
        <w:rPr>
          <w:rFonts w:ascii="Times New Roman" w:eastAsia="Times New Roman" w:hAnsi="Times New Roman"/>
          <w:sz w:val="26"/>
          <w:szCs w:val="26"/>
        </w:rPr>
        <w:t xml:space="preserve"> Законопроекта является планирование поступлений </w:t>
      </w:r>
      <w:r w:rsidRPr="00D52785">
        <w:rPr>
          <w:rFonts w:ascii="Times New Roman" w:hAnsi="Times New Roman"/>
          <w:b/>
          <w:sz w:val="26"/>
          <w:szCs w:val="26"/>
        </w:rPr>
        <w:t>задолженности перед бюджетом УР по отмененным налогам, сборам и иным обязательным платежам  в сумме</w:t>
      </w:r>
      <w:r w:rsidRPr="00FF636A">
        <w:rPr>
          <w:rFonts w:ascii="Times New Roman" w:hAnsi="Times New Roman"/>
          <w:b/>
          <w:sz w:val="26"/>
          <w:szCs w:val="26"/>
        </w:rPr>
        <w:t xml:space="preserve"> </w:t>
      </w:r>
      <w:r w:rsidRPr="00FF636A">
        <w:rPr>
          <w:rFonts w:ascii="Times New Roman" w:hAnsi="Times New Roman"/>
          <w:sz w:val="26"/>
          <w:szCs w:val="26"/>
        </w:rPr>
        <w:t xml:space="preserve"> 5,0 тыс. руб.  (в бюджете 2018г. </w:t>
      </w:r>
      <w:r w:rsidR="00FF636A">
        <w:rPr>
          <w:rFonts w:ascii="Times New Roman" w:hAnsi="Times New Roman"/>
          <w:sz w:val="26"/>
          <w:szCs w:val="26"/>
        </w:rPr>
        <w:t xml:space="preserve">первоначально </w:t>
      </w:r>
      <w:r w:rsidRPr="00FF636A">
        <w:rPr>
          <w:rFonts w:ascii="Times New Roman" w:hAnsi="Times New Roman"/>
          <w:sz w:val="26"/>
          <w:szCs w:val="26"/>
        </w:rPr>
        <w:t>не планировались).</w:t>
      </w:r>
    </w:p>
    <w:p w:rsidR="006342A2" w:rsidRPr="00FF636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636A">
        <w:rPr>
          <w:rFonts w:ascii="Times New Roman" w:hAnsi="Times New Roman"/>
          <w:sz w:val="26"/>
          <w:szCs w:val="26"/>
        </w:rPr>
        <w:t xml:space="preserve">За 9мес. </w:t>
      </w:r>
      <w:proofErr w:type="spellStart"/>
      <w:r w:rsidRPr="00FF636A">
        <w:rPr>
          <w:rFonts w:ascii="Times New Roman" w:hAnsi="Times New Roman"/>
          <w:sz w:val="26"/>
          <w:szCs w:val="26"/>
        </w:rPr>
        <w:t>т.г</w:t>
      </w:r>
      <w:proofErr w:type="spellEnd"/>
      <w:r w:rsidRPr="00FF636A">
        <w:rPr>
          <w:rFonts w:ascii="Times New Roman" w:hAnsi="Times New Roman"/>
          <w:sz w:val="26"/>
          <w:szCs w:val="26"/>
        </w:rPr>
        <w:t xml:space="preserve">. поступления составили 5,7 тыс. руб. при годовом плане </w:t>
      </w:r>
      <w:r w:rsidR="00D52785">
        <w:rPr>
          <w:rFonts w:ascii="Times New Roman" w:hAnsi="Times New Roman"/>
          <w:sz w:val="26"/>
          <w:szCs w:val="26"/>
        </w:rPr>
        <w:t xml:space="preserve">                     </w:t>
      </w:r>
      <w:r w:rsidRPr="00FF636A">
        <w:rPr>
          <w:rFonts w:ascii="Times New Roman" w:hAnsi="Times New Roman"/>
          <w:sz w:val="26"/>
          <w:szCs w:val="26"/>
        </w:rPr>
        <w:t xml:space="preserve">15,0 тыс. руб. (включены в ходе исполнения бюджета). В 2017 году поступления составили </w:t>
      </w:r>
      <w:r w:rsidR="00D27278" w:rsidRPr="00FF636A">
        <w:rPr>
          <w:rFonts w:ascii="Times New Roman" w:hAnsi="Times New Roman"/>
          <w:sz w:val="26"/>
          <w:szCs w:val="26"/>
        </w:rPr>
        <w:t xml:space="preserve">14,9 </w:t>
      </w:r>
      <w:proofErr w:type="spellStart"/>
      <w:r w:rsidRPr="00FF636A">
        <w:rPr>
          <w:rFonts w:ascii="Times New Roman" w:hAnsi="Times New Roman"/>
          <w:sz w:val="26"/>
          <w:szCs w:val="26"/>
        </w:rPr>
        <w:t>тыс</w:t>
      </w:r>
      <w:proofErr w:type="gramStart"/>
      <w:r w:rsidRPr="00FF636A">
        <w:rPr>
          <w:rFonts w:ascii="Times New Roman" w:hAnsi="Times New Roman"/>
          <w:sz w:val="26"/>
          <w:szCs w:val="26"/>
        </w:rPr>
        <w:t>.р</w:t>
      </w:r>
      <w:proofErr w:type="gramEnd"/>
      <w:r w:rsidRPr="00FF636A">
        <w:rPr>
          <w:rFonts w:ascii="Times New Roman" w:hAnsi="Times New Roman"/>
          <w:sz w:val="26"/>
          <w:szCs w:val="26"/>
        </w:rPr>
        <w:t>уб</w:t>
      </w:r>
      <w:proofErr w:type="spellEnd"/>
      <w:r w:rsidRPr="00FF636A">
        <w:rPr>
          <w:rFonts w:ascii="Times New Roman" w:hAnsi="Times New Roman"/>
          <w:sz w:val="26"/>
          <w:szCs w:val="26"/>
        </w:rPr>
        <w:t xml:space="preserve">., в 2016 году- </w:t>
      </w:r>
      <w:r w:rsidR="00D27278" w:rsidRPr="00FF636A">
        <w:rPr>
          <w:rFonts w:ascii="Times New Roman" w:hAnsi="Times New Roman"/>
          <w:sz w:val="26"/>
          <w:szCs w:val="26"/>
        </w:rPr>
        <w:t xml:space="preserve">12,4 </w:t>
      </w:r>
      <w:proofErr w:type="spellStart"/>
      <w:r w:rsidRPr="00FF636A">
        <w:rPr>
          <w:rFonts w:ascii="Times New Roman" w:hAnsi="Times New Roman"/>
          <w:sz w:val="26"/>
          <w:szCs w:val="26"/>
        </w:rPr>
        <w:t>тыс.руб</w:t>
      </w:r>
      <w:proofErr w:type="spellEnd"/>
      <w:r w:rsidRPr="00FF636A">
        <w:rPr>
          <w:rFonts w:ascii="Times New Roman" w:hAnsi="Times New Roman"/>
          <w:sz w:val="26"/>
          <w:szCs w:val="26"/>
        </w:rPr>
        <w:t>. Информация о размере задолженности по отмеченным налогам, сборам и иным обязательным платежам в Пояснительной записке отсутствует.</w:t>
      </w:r>
    </w:p>
    <w:p w:rsidR="006342A2" w:rsidRPr="00543B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F636A">
        <w:rPr>
          <w:rFonts w:ascii="Times New Roman" w:hAnsi="Times New Roman"/>
          <w:i/>
          <w:sz w:val="26"/>
          <w:szCs w:val="26"/>
        </w:rPr>
        <w:t xml:space="preserve">По оценке Комитета имеются резервы увеличения поступления по </w:t>
      </w:r>
      <w:r w:rsidR="00AA059B">
        <w:rPr>
          <w:rFonts w:ascii="Times New Roman" w:hAnsi="Times New Roman"/>
          <w:i/>
          <w:sz w:val="26"/>
          <w:szCs w:val="26"/>
        </w:rPr>
        <w:t>налоговым и не</w:t>
      </w:r>
      <w:r w:rsidRPr="00FF636A">
        <w:rPr>
          <w:rFonts w:ascii="Times New Roman" w:hAnsi="Times New Roman"/>
          <w:i/>
          <w:sz w:val="26"/>
          <w:szCs w:val="26"/>
        </w:rPr>
        <w:t xml:space="preserve">налоговым доходам  бюджета </w:t>
      </w:r>
      <w:r w:rsidR="00D27278" w:rsidRPr="00FF636A">
        <w:rPr>
          <w:rFonts w:ascii="Times New Roman" w:hAnsi="Times New Roman"/>
          <w:i/>
          <w:sz w:val="26"/>
          <w:szCs w:val="26"/>
        </w:rPr>
        <w:t xml:space="preserve">в 2019 г. </w:t>
      </w:r>
      <w:r w:rsidRPr="00FF636A">
        <w:rPr>
          <w:rFonts w:ascii="Times New Roman" w:hAnsi="Times New Roman"/>
          <w:i/>
          <w:sz w:val="26"/>
          <w:szCs w:val="26"/>
        </w:rPr>
        <w:t xml:space="preserve">в сумме не </w:t>
      </w:r>
      <w:r w:rsidR="00D52785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Pr="00FF636A">
        <w:rPr>
          <w:rFonts w:ascii="Times New Roman" w:hAnsi="Times New Roman"/>
          <w:i/>
          <w:sz w:val="26"/>
          <w:szCs w:val="26"/>
        </w:rPr>
        <w:t xml:space="preserve">менее </w:t>
      </w:r>
      <w:r w:rsidR="00D27278" w:rsidRPr="00FF636A">
        <w:rPr>
          <w:rFonts w:ascii="Times New Roman" w:hAnsi="Times New Roman"/>
          <w:i/>
          <w:sz w:val="26"/>
          <w:szCs w:val="26"/>
        </w:rPr>
        <w:t>455 000,0</w:t>
      </w:r>
      <w:r w:rsidRPr="00FF636A">
        <w:rPr>
          <w:rFonts w:ascii="Times New Roman" w:hAnsi="Times New Roman"/>
          <w:i/>
          <w:sz w:val="26"/>
          <w:szCs w:val="26"/>
        </w:rPr>
        <w:t>.тыс</w:t>
      </w:r>
      <w:proofErr w:type="gramStart"/>
      <w:r w:rsidRPr="00FF636A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FF636A">
        <w:rPr>
          <w:rFonts w:ascii="Times New Roman" w:hAnsi="Times New Roman"/>
          <w:i/>
          <w:sz w:val="26"/>
          <w:szCs w:val="26"/>
        </w:rPr>
        <w:t>уб.</w:t>
      </w:r>
      <w:r w:rsidR="00FF4192">
        <w:rPr>
          <w:rFonts w:ascii="Times New Roman" w:hAnsi="Times New Roman"/>
          <w:i/>
          <w:sz w:val="26"/>
          <w:szCs w:val="26"/>
        </w:rPr>
        <w:t xml:space="preserve"> </w:t>
      </w:r>
      <w:r w:rsidR="00265132" w:rsidRPr="00265132">
        <w:rPr>
          <w:rFonts w:ascii="Times New Roman" w:hAnsi="Times New Roman"/>
          <w:i/>
          <w:sz w:val="26"/>
          <w:szCs w:val="26"/>
        </w:rPr>
        <w:t xml:space="preserve">Вместе с тем, дебиторская задолженность по налоговым и неналоговым доходам  перед бюджетом УР </w:t>
      </w:r>
      <w:r w:rsidRPr="00265132">
        <w:rPr>
          <w:rFonts w:ascii="Times New Roman" w:hAnsi="Times New Roman"/>
          <w:i/>
          <w:sz w:val="26"/>
          <w:szCs w:val="26"/>
        </w:rPr>
        <w:t>на 01.</w:t>
      </w:r>
      <w:r w:rsidR="00265132" w:rsidRPr="00265132">
        <w:rPr>
          <w:rFonts w:ascii="Times New Roman" w:hAnsi="Times New Roman"/>
          <w:i/>
          <w:sz w:val="26"/>
          <w:szCs w:val="26"/>
        </w:rPr>
        <w:t>07</w:t>
      </w:r>
      <w:r w:rsidRPr="00265132">
        <w:rPr>
          <w:rFonts w:ascii="Times New Roman" w:hAnsi="Times New Roman"/>
          <w:i/>
          <w:sz w:val="26"/>
          <w:szCs w:val="26"/>
        </w:rPr>
        <w:t xml:space="preserve">.2018 года составила </w:t>
      </w:r>
      <w:r w:rsidR="00265132" w:rsidRPr="00265132">
        <w:rPr>
          <w:rFonts w:ascii="Times New Roman" w:hAnsi="Times New Roman"/>
          <w:i/>
          <w:sz w:val="26"/>
          <w:szCs w:val="26"/>
        </w:rPr>
        <w:t>816</w:t>
      </w:r>
      <w:r w:rsidR="001244C9">
        <w:rPr>
          <w:rFonts w:ascii="Times New Roman" w:hAnsi="Times New Roman"/>
          <w:i/>
          <w:sz w:val="26"/>
          <w:szCs w:val="26"/>
        </w:rPr>
        <w:t xml:space="preserve"> </w:t>
      </w:r>
      <w:r w:rsidR="00265132" w:rsidRPr="00265132">
        <w:rPr>
          <w:rFonts w:ascii="Times New Roman" w:hAnsi="Times New Roman"/>
          <w:i/>
          <w:sz w:val="26"/>
          <w:szCs w:val="26"/>
        </w:rPr>
        <w:t xml:space="preserve">279,0 </w:t>
      </w:r>
      <w:r w:rsidRPr="00265132">
        <w:rPr>
          <w:rFonts w:ascii="Times New Roman" w:hAnsi="Times New Roman"/>
          <w:i/>
          <w:sz w:val="26"/>
          <w:szCs w:val="26"/>
        </w:rPr>
        <w:t>тыс. руб., что также свидетельствует о</w:t>
      </w:r>
      <w:r w:rsidR="001244C9">
        <w:rPr>
          <w:rFonts w:ascii="Times New Roman" w:hAnsi="Times New Roman"/>
          <w:i/>
          <w:sz w:val="26"/>
          <w:szCs w:val="26"/>
        </w:rPr>
        <w:t>б</w:t>
      </w:r>
      <w:r w:rsidRPr="00265132">
        <w:rPr>
          <w:rFonts w:ascii="Times New Roman" w:hAnsi="Times New Roman"/>
          <w:i/>
          <w:sz w:val="26"/>
          <w:szCs w:val="26"/>
        </w:rPr>
        <w:t xml:space="preserve"> имеющихся резервах поступлений в бюджет УР.</w:t>
      </w:r>
    </w:p>
    <w:p w:rsidR="006342A2" w:rsidRPr="00543BA2" w:rsidRDefault="006342A2" w:rsidP="00FF636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43BA2">
        <w:rPr>
          <w:rFonts w:ascii="Times New Roman" w:hAnsi="Times New Roman"/>
          <w:b/>
          <w:sz w:val="26"/>
          <w:szCs w:val="26"/>
        </w:rPr>
        <w:t>Неналоговые доходы бюджета</w:t>
      </w:r>
    </w:p>
    <w:p w:rsidR="006342A2" w:rsidRPr="00543BA2" w:rsidRDefault="006342A2" w:rsidP="00543BA2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43BA2">
        <w:rPr>
          <w:rFonts w:ascii="Times New Roman" w:hAnsi="Times New Roman"/>
          <w:b/>
          <w:sz w:val="26"/>
          <w:szCs w:val="26"/>
        </w:rPr>
        <w:t>3.2.1</w:t>
      </w:r>
      <w:r w:rsidRPr="00543BA2">
        <w:rPr>
          <w:rFonts w:ascii="Times New Roman" w:hAnsi="Times New Roman"/>
          <w:sz w:val="26"/>
          <w:szCs w:val="26"/>
        </w:rPr>
        <w:t xml:space="preserve">. Согласно законопроекту, неналоговые доходы на 2019 год планируются в сумме 1 008 178,0 тыс. руб., что составляет 1,5 % от доходной части бюджета (в 2016 году – 2,1%, в 2017 году – 1,9 %, и в 2018 году (ожидаемое) – 1,5 %). </w:t>
      </w:r>
      <w:proofErr w:type="gramStart"/>
      <w:r w:rsidRPr="00543BA2">
        <w:rPr>
          <w:rFonts w:ascii="Times New Roman" w:hAnsi="Times New Roman"/>
          <w:sz w:val="26"/>
          <w:szCs w:val="26"/>
        </w:rPr>
        <w:t>Основная часть поступлений приходится на штрафы, санкции, возмещение ущерба 80,4 % (810 557,0 тыс. руб.), платежи за пользование природными ресурсами 15,0 % (151 110,0 тыс. руб.), доходы от оказания платных услуг (работ) и компенсации затрат государства 2,0 % (20 069,0 тыс. руб.), доходы от использования имущества, находящегося в государственной и муниципальной собственности 1,4 % (13 779,0 тыс. руб.).</w:t>
      </w:r>
      <w:proofErr w:type="gramEnd"/>
      <w:r w:rsidRPr="00543BA2">
        <w:rPr>
          <w:rFonts w:ascii="Times New Roman" w:hAnsi="Times New Roman"/>
          <w:sz w:val="26"/>
          <w:szCs w:val="26"/>
        </w:rPr>
        <w:t xml:space="preserve"> Доходы по остальным источникам составляют в сумме 1,3 % запланированных поступлений (12 643,0 тыс. руб.).</w:t>
      </w:r>
    </w:p>
    <w:p w:rsidR="00FF4192" w:rsidRDefault="001002F6" w:rsidP="00FF4192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C04BCD">
        <w:rPr>
          <w:rFonts w:ascii="Times New Roman" w:hAnsi="Times New Roman"/>
          <w:sz w:val="26"/>
          <w:szCs w:val="26"/>
        </w:rPr>
        <w:t>По сравнению с оценкой ожидаемого исполнения за 2018 год, законопроектом предусмотрено снижение неналоговых платежей в 2019 году на 81 085,0 тыс. руб., или  на 7,4 %, против факта 2017 года – на 311 271,8 тыс. руб. (23,6%).</w:t>
      </w:r>
      <w:r w:rsidR="00FF4192">
        <w:rPr>
          <w:rFonts w:ascii="Times New Roman" w:hAnsi="Times New Roman"/>
          <w:sz w:val="26"/>
          <w:szCs w:val="26"/>
        </w:rPr>
        <w:t xml:space="preserve">  </w:t>
      </w:r>
    </w:p>
    <w:p w:rsidR="006342A2" w:rsidRPr="00543BA2" w:rsidRDefault="006342A2" w:rsidP="00FF4192">
      <w:pPr>
        <w:widowControl w:val="0"/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</w:rPr>
      </w:pPr>
      <w:r w:rsidRPr="00FF4192">
        <w:rPr>
          <w:rFonts w:ascii="Times New Roman" w:hAnsi="Times New Roman"/>
          <w:sz w:val="24"/>
          <w:szCs w:val="24"/>
        </w:rPr>
        <w:t>Структура неналоговых доходов бюджета УР в 2017-2021 годах</w:t>
      </w:r>
    </w:p>
    <w:p w:rsidR="006342A2" w:rsidRPr="00D27278" w:rsidRDefault="006342A2" w:rsidP="00D2727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543BA2">
        <w:rPr>
          <w:rFonts w:ascii="Times New Roman" w:hAnsi="Times New Roman"/>
          <w:sz w:val="26"/>
          <w:szCs w:val="26"/>
        </w:rPr>
        <w:tab/>
      </w:r>
      <w:r w:rsidRPr="00D27278">
        <w:rPr>
          <w:rFonts w:ascii="Times New Roman" w:hAnsi="Times New Roman"/>
          <w:sz w:val="20"/>
          <w:szCs w:val="20"/>
        </w:rPr>
        <w:t xml:space="preserve">Таблица </w:t>
      </w:r>
      <w:r w:rsidR="00FB6326">
        <w:rPr>
          <w:rFonts w:ascii="Times New Roman" w:hAnsi="Times New Roman"/>
          <w:sz w:val="20"/>
          <w:szCs w:val="20"/>
        </w:rPr>
        <w:t>10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1"/>
        <w:gridCol w:w="567"/>
        <w:gridCol w:w="850"/>
        <w:gridCol w:w="566"/>
        <w:gridCol w:w="712"/>
        <w:gridCol w:w="706"/>
        <w:gridCol w:w="853"/>
        <w:gridCol w:w="567"/>
        <w:gridCol w:w="851"/>
        <w:gridCol w:w="567"/>
      </w:tblGrid>
      <w:tr w:rsidR="006342A2" w:rsidTr="00543BA2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31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2017 год (факт)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31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  год (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ожидаемое</w:t>
            </w:r>
            <w:proofErr w:type="gramEnd"/>
            <w:r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31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2019 год (проект)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31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2020 год</w:t>
            </w:r>
          </w:p>
          <w:p w:rsidR="006342A2" w:rsidRDefault="006342A2" w:rsidP="00543BA2">
            <w:pPr>
              <w:widowControl w:val="0"/>
              <w:spacing w:after="0" w:line="240" w:lineRule="auto"/>
              <w:ind w:firstLine="31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(проект)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31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2021 год</w:t>
            </w:r>
          </w:p>
          <w:p w:rsidR="006342A2" w:rsidRDefault="006342A2" w:rsidP="00543BA2">
            <w:pPr>
              <w:widowControl w:val="0"/>
              <w:spacing w:after="0" w:line="240" w:lineRule="auto"/>
              <w:ind w:firstLine="31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(проект)</w:t>
            </w:r>
          </w:p>
        </w:tc>
      </w:tr>
      <w:tr w:rsidR="006342A2" w:rsidTr="00543BA2">
        <w:trPr>
          <w:trHeight w:val="2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hanging="284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6342A2" w:rsidRDefault="006342A2" w:rsidP="00543BA2">
            <w:pPr>
              <w:widowControl w:val="0"/>
              <w:spacing w:after="0" w:line="240" w:lineRule="auto"/>
              <w:ind w:hanging="284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BA2" w:rsidRDefault="006342A2" w:rsidP="00C04BCD">
            <w:pPr>
              <w:widowControl w:val="0"/>
              <w:spacing w:after="0" w:line="240" w:lineRule="auto"/>
              <w:ind w:left="-107" w:right="-673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Сумма</w:t>
            </w:r>
          </w:p>
          <w:p w:rsidR="006342A2" w:rsidRDefault="006342A2" w:rsidP="00C04BCD">
            <w:pPr>
              <w:widowControl w:val="0"/>
              <w:spacing w:after="0" w:line="240" w:lineRule="auto"/>
              <w:ind w:left="-107" w:right="-673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(тыс.</w:t>
            </w:r>
            <w:proofErr w:type="gramEnd"/>
          </w:p>
          <w:p w:rsidR="006342A2" w:rsidRDefault="006342A2" w:rsidP="00C04BCD">
            <w:pPr>
              <w:widowControl w:val="0"/>
              <w:spacing w:after="0" w:line="240" w:lineRule="auto"/>
              <w:ind w:left="-107" w:right="-673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6342A2" w:rsidRDefault="006342A2" w:rsidP="00C04BCD">
            <w:pPr>
              <w:widowControl w:val="0"/>
              <w:spacing w:after="0" w:line="240" w:lineRule="auto"/>
              <w:ind w:left="-107" w:right="-673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6342A2" w:rsidRDefault="006342A2" w:rsidP="00543BA2">
            <w:pPr>
              <w:widowControl w:val="0"/>
              <w:spacing w:after="0" w:line="240" w:lineRule="auto"/>
              <w:ind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</w:tr>
      <w:tr w:rsidR="006342A2" w:rsidTr="00543BA2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E06D09">
            <w:pPr>
              <w:widowControl w:val="0"/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101 737,6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44 782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1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13 779,0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13 660,0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1,3</w:t>
            </w:r>
          </w:p>
        </w:tc>
      </w:tr>
      <w:tr w:rsidR="006342A2" w:rsidTr="00543BA2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E06D09">
            <w:pPr>
              <w:widowControl w:val="0"/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Платежи при пользовании природными ресурсами собственности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156 581,5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144 619,0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1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151 110,0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153 721,0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155 634,0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15,5</w:t>
            </w:r>
          </w:p>
        </w:tc>
      </w:tr>
      <w:tr w:rsidR="006342A2" w:rsidTr="00543B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E06D09">
            <w:pPr>
              <w:widowControl w:val="0"/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Доходы от оказания платных услуг и компенсации затрат государства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150 966,1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75347,0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1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20 069,0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20 098,0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2,0</w:t>
            </w:r>
          </w:p>
        </w:tc>
      </w:tr>
      <w:tr w:rsidR="006342A2" w:rsidTr="00543BA2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E06D09">
            <w:pPr>
              <w:widowControl w:val="0"/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55 910,6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14345,0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1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8 690,0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0,1</w:t>
            </w:r>
          </w:p>
        </w:tc>
      </w:tr>
      <w:tr w:rsidR="006342A2" w:rsidTr="00543BA2">
        <w:trPr>
          <w:trHeight w:val="2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543BA2">
            <w:pPr>
              <w:widowControl w:val="0"/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Административные платежи и сборы (115 0000 00 0000000)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3 495,0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3 981,0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1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3 772,0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3 772,0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3 772,0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0,4</w:t>
            </w:r>
          </w:p>
        </w:tc>
      </w:tr>
      <w:tr w:rsidR="006342A2" w:rsidTr="00543B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543BA2">
            <w:pPr>
              <w:widowControl w:val="0"/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Штрафы, санкции, возмещение ущерба (116 0000 00 0000 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827 921,6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806 189,0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1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810 577,0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810 659,0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810 524,0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80,7</w:t>
            </w:r>
          </w:p>
        </w:tc>
      </w:tr>
      <w:tr w:rsidR="006342A2" w:rsidTr="00543B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543BA2">
            <w:pPr>
              <w:widowControl w:val="0"/>
              <w:spacing w:after="0" w:line="240" w:lineRule="auto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Прочие неналоговые доходы   </w:t>
            </w:r>
          </w:p>
          <w:p w:rsidR="006342A2" w:rsidRDefault="006342A2" w:rsidP="00543BA2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(117 0000 00 0000 000)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22 837,4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7" w:right="-673" w:firstLine="107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</w:tr>
      <w:tr w:rsidR="006342A2" w:rsidTr="00543B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543BA2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1 319 449,8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4" w:right="-249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1 089 263,0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50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right="-673" w:hanging="107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1 008 178,0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31" w:right="-673" w:hanging="107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1 003 100,0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08" w:right="-248" w:firstLine="142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1 004 735,0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widowControl w:val="0"/>
              <w:spacing w:after="0" w:line="240" w:lineRule="auto"/>
              <w:ind w:left="-110" w:right="-531" w:firstLine="142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100,0</w:t>
            </w:r>
          </w:p>
        </w:tc>
      </w:tr>
    </w:tbl>
    <w:p w:rsidR="006342A2" w:rsidRPr="005A09BA" w:rsidRDefault="006342A2" w:rsidP="00FF63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lastRenderedPageBreak/>
        <w:t xml:space="preserve">В структуре неналоговых доходов на 2019 год отмечается изменение. </w:t>
      </w:r>
      <w:r w:rsidR="00E06D09">
        <w:rPr>
          <w:rFonts w:ascii="Times New Roman" w:hAnsi="Times New Roman"/>
          <w:sz w:val="26"/>
          <w:szCs w:val="26"/>
        </w:rPr>
        <w:t xml:space="preserve">                </w:t>
      </w:r>
      <w:r w:rsidRPr="005A09BA">
        <w:rPr>
          <w:rFonts w:ascii="Times New Roman" w:hAnsi="Times New Roman"/>
          <w:sz w:val="26"/>
          <w:szCs w:val="26"/>
        </w:rPr>
        <w:t>Так, против оценки ожидаемого исполнения (2018 года) снижаются: доля от оказания платных услуг и компенсации затрат государства с 6,9 до 2,0 % или на 4,9 %, а также доля доходов от использования имущества, находящегося в собственности УР с 4,1 до 1,4 % (</w:t>
      </w:r>
      <w:proofErr w:type="gramStart"/>
      <w:r w:rsidRPr="005A09BA">
        <w:rPr>
          <w:rFonts w:ascii="Times New Roman" w:hAnsi="Times New Roman"/>
          <w:sz w:val="26"/>
          <w:szCs w:val="26"/>
        </w:rPr>
        <w:t>на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2,7 %). </w:t>
      </w:r>
      <w:r w:rsidR="00FF636A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При этом увеличиваются: доля поступлений от штрафов, санкций, возмещения ущерба с 74 до 80,4 % (или на 6,4 %) и доля платежей при пользовании природными ресурсами с 13,3 до 15,0 % (или </w:t>
      </w:r>
      <w:proofErr w:type="gramStart"/>
      <w:r w:rsidRPr="005A09BA">
        <w:rPr>
          <w:rFonts w:ascii="Times New Roman" w:hAnsi="Times New Roman"/>
          <w:sz w:val="26"/>
          <w:szCs w:val="26"/>
        </w:rPr>
        <w:t>на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1,7 %).</w:t>
      </w:r>
    </w:p>
    <w:p w:rsidR="006342A2" w:rsidRDefault="006342A2" w:rsidP="00C04B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636A">
        <w:rPr>
          <w:rFonts w:ascii="Times New Roman" w:hAnsi="Times New Roman"/>
          <w:sz w:val="26"/>
          <w:szCs w:val="26"/>
        </w:rPr>
        <w:t>Комитет отмечает, что сохраняется тенденция снижения поступлений неналоговых доходов. При этом оценка обоснованности их прогнозирования затруднена, в связи с отсутствием (непредставлением) расчетов по видам  доходов бюджета.</w:t>
      </w:r>
    </w:p>
    <w:p w:rsidR="00D52785" w:rsidRPr="00FF636A" w:rsidRDefault="00D52785" w:rsidP="00C04B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42A2" w:rsidRPr="005A09BA" w:rsidRDefault="006342A2" w:rsidP="00C04B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3.2.2. </w:t>
      </w:r>
      <w:r w:rsidRPr="005A09BA">
        <w:rPr>
          <w:rFonts w:ascii="Times New Roman" w:hAnsi="Times New Roman"/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 (1 11 00000 00 0000 000):</w:t>
      </w:r>
    </w:p>
    <w:p w:rsidR="006342A2" w:rsidRPr="005A09BA" w:rsidRDefault="006342A2" w:rsidP="00C04BC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Поступление </w:t>
      </w:r>
      <w:r w:rsidRPr="005A09BA">
        <w:rPr>
          <w:rFonts w:ascii="Times New Roman" w:hAnsi="Times New Roman"/>
          <w:i/>
          <w:sz w:val="26"/>
          <w:szCs w:val="26"/>
        </w:rPr>
        <w:t>доходов от использования имущества, находящегося в государственной собственности</w:t>
      </w:r>
      <w:r w:rsidRPr="005A09BA">
        <w:rPr>
          <w:rFonts w:ascii="Times New Roman" w:hAnsi="Times New Roman"/>
          <w:b/>
          <w:sz w:val="26"/>
          <w:szCs w:val="26"/>
        </w:rPr>
        <w:t xml:space="preserve">, </w:t>
      </w:r>
      <w:r w:rsidRPr="005A09BA">
        <w:rPr>
          <w:rFonts w:ascii="Times New Roman" w:hAnsi="Times New Roman"/>
          <w:sz w:val="26"/>
          <w:szCs w:val="26"/>
        </w:rPr>
        <w:t xml:space="preserve">прогнозируется на 2019 год в сумме </w:t>
      </w:r>
      <w:r w:rsidR="00E40E09">
        <w:rPr>
          <w:rFonts w:ascii="Times New Roman" w:hAnsi="Times New Roman"/>
          <w:sz w:val="26"/>
          <w:szCs w:val="26"/>
        </w:rPr>
        <w:t xml:space="preserve">               </w:t>
      </w:r>
      <w:r w:rsidRPr="005A09BA">
        <w:rPr>
          <w:rFonts w:ascii="Times New Roman" w:hAnsi="Times New Roman"/>
          <w:sz w:val="26"/>
          <w:szCs w:val="26"/>
        </w:rPr>
        <w:t xml:space="preserve">13 779,0 тыс. руб., что на 87 958,6 тыс. руб., или на 86,5 % </w:t>
      </w:r>
      <w:r w:rsidRPr="005A09BA">
        <w:rPr>
          <w:rFonts w:ascii="Times New Roman" w:hAnsi="Times New Roman"/>
          <w:i/>
          <w:sz w:val="26"/>
          <w:szCs w:val="26"/>
        </w:rPr>
        <w:t>меньше</w:t>
      </w:r>
      <w:r w:rsidRPr="005A09BA">
        <w:rPr>
          <w:rFonts w:ascii="Times New Roman" w:hAnsi="Times New Roman"/>
          <w:sz w:val="26"/>
          <w:szCs w:val="26"/>
        </w:rPr>
        <w:t xml:space="preserve"> фактического показателя за 2017 год и на 31 003,0 тыс. руб. (</w:t>
      </w:r>
      <w:proofErr w:type="gramStart"/>
      <w:r w:rsidRPr="005A09BA">
        <w:rPr>
          <w:rFonts w:ascii="Times New Roman" w:hAnsi="Times New Roman"/>
          <w:sz w:val="26"/>
          <w:szCs w:val="26"/>
        </w:rPr>
        <w:t>на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69,2%) </w:t>
      </w:r>
      <w:r w:rsidRPr="005A09BA">
        <w:rPr>
          <w:rFonts w:ascii="Times New Roman" w:hAnsi="Times New Roman"/>
          <w:i/>
          <w:sz w:val="26"/>
          <w:szCs w:val="26"/>
        </w:rPr>
        <w:t>ниже</w:t>
      </w:r>
      <w:r w:rsidRPr="005A09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09BA">
        <w:rPr>
          <w:rFonts w:ascii="Times New Roman" w:hAnsi="Times New Roman"/>
          <w:sz w:val="26"/>
          <w:szCs w:val="26"/>
        </w:rPr>
        <w:t>ожидаемого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исполнения за 2018 год.</w:t>
      </w:r>
      <w:r w:rsidRPr="005A09BA">
        <w:rPr>
          <w:rFonts w:ascii="Times New Roman" w:hAnsi="Times New Roman"/>
          <w:i/>
          <w:sz w:val="26"/>
          <w:szCs w:val="26"/>
        </w:rPr>
        <w:t xml:space="preserve"> </w:t>
      </w:r>
    </w:p>
    <w:p w:rsidR="006342A2" w:rsidRDefault="006342A2" w:rsidP="00C04BC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Динамика поступления доходов от использования имущества, находящегося в государственной собственности за 2016-2018 год и прогноз на 2019 год. </w:t>
      </w:r>
    </w:p>
    <w:p w:rsidR="006342A2" w:rsidRPr="005A09BA" w:rsidRDefault="006342A2" w:rsidP="005A09BA">
      <w:pPr>
        <w:numPr>
          <w:ilvl w:val="12"/>
          <w:numId w:val="0"/>
        </w:num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A09BA">
        <w:rPr>
          <w:rFonts w:ascii="Times New Roman" w:hAnsi="Times New Roman"/>
          <w:sz w:val="20"/>
          <w:szCs w:val="20"/>
        </w:rPr>
        <w:t xml:space="preserve">Таблица </w:t>
      </w:r>
      <w:r w:rsidR="00EB357A">
        <w:rPr>
          <w:rFonts w:ascii="Times New Roman" w:hAnsi="Times New Roman"/>
          <w:sz w:val="20"/>
          <w:szCs w:val="20"/>
        </w:rPr>
        <w:t>1</w:t>
      </w:r>
      <w:r w:rsidR="00FB6326">
        <w:rPr>
          <w:rFonts w:ascii="Times New Roman" w:hAnsi="Times New Roman"/>
          <w:sz w:val="20"/>
          <w:szCs w:val="20"/>
        </w:rPr>
        <w:t>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5"/>
        <w:gridCol w:w="991"/>
        <w:gridCol w:w="992"/>
        <w:gridCol w:w="1134"/>
        <w:gridCol w:w="850"/>
        <w:gridCol w:w="993"/>
        <w:gridCol w:w="850"/>
      </w:tblGrid>
      <w:tr w:rsidR="006342A2" w:rsidTr="00EB357A">
        <w:trPr>
          <w:trHeight w:val="23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6342A2" w:rsidRDefault="006342A2" w:rsidP="00E40E0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ожидаемое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законопроект</w:t>
            </w:r>
          </w:p>
        </w:tc>
      </w:tr>
      <w:tr w:rsidR="006342A2" w:rsidTr="00EB357A">
        <w:trPr>
          <w:trHeight w:val="362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</w:tr>
      <w:tr w:rsidR="006342A2" w:rsidTr="00EB357A">
        <w:trPr>
          <w:trHeight w:val="36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собственности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97 806,3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13 536,0</w:t>
            </w:r>
          </w:p>
        </w:tc>
      </w:tr>
      <w:tr w:rsidR="006342A2" w:rsidTr="00EB357A">
        <w:trPr>
          <w:trHeight w:val="36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показателей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6342A2" w:rsidTr="00EB357A">
        <w:trPr>
          <w:trHeight w:val="36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Темп прироста, + (снижения (-), % (к предыдущему году)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C04BC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-0,9</w:t>
            </w:r>
          </w:p>
        </w:tc>
      </w:tr>
    </w:tbl>
    <w:p w:rsidR="006342A2" w:rsidRDefault="006342A2" w:rsidP="00C04BCD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 по данным реестра источников доходов.</w:t>
      </w:r>
    </w:p>
    <w:p w:rsidR="006342A2" w:rsidRPr="005A09BA" w:rsidRDefault="006342A2" w:rsidP="00C04BC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На плановый период  2020 и 2021 годов предусмотрено поступление доходов в сумме 13 660,0 тыс. руб. и 13 536,0 тыс. руб. соответственно (ежегодно снижение на 0,9 % по отношению к предыдущему году).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</w:t>
      </w:r>
      <w:r w:rsidRPr="005A09BA">
        <w:rPr>
          <w:rFonts w:ascii="Times New Roman" w:hAnsi="Times New Roman"/>
          <w:i/>
          <w:sz w:val="26"/>
          <w:szCs w:val="26"/>
        </w:rPr>
        <w:t>В Пояснительной записке к законопроекту  расчеты и обоснования отсутствуют.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Основным администраторов доходов бюджета УР по данному виду поступлений является Министерство имущественных отношений УР (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). Согласно пояснениям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сокращение поступлений доходов от использования имущества, находящегося в государственной собственности обусловлено  уменьшением объемов производства, приватизацией пакетов акций (долей в уставных капиталах) хозяйственных обществ, находящийся в собственности УР и осуществляющих выплату дивидендов (ПАО «ФСК ЕЭС» и др.) и иными факторами.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Однако, результаты анализа отчетов об исполнении бюджета за 2015 – 2017 годы и оценка ожидаемых поступлений за 2018 год (таблица) свидетельствуют о ежегодном занижении указанного вида показателей.</w:t>
      </w:r>
      <w:r w:rsidRPr="005A09BA">
        <w:rPr>
          <w:rFonts w:ascii="Times New Roman" w:hAnsi="Times New Roman"/>
          <w:i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Так, против оценки </w:t>
      </w:r>
      <w:r w:rsidRPr="005A09BA">
        <w:rPr>
          <w:rFonts w:ascii="Times New Roman" w:hAnsi="Times New Roman"/>
          <w:sz w:val="26"/>
          <w:szCs w:val="26"/>
        </w:rPr>
        <w:lastRenderedPageBreak/>
        <w:t xml:space="preserve">ожидаемого исполнения 2018 года, планируемые поступления доходов от использования государственной собственности УР в 2019 году меньше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в 3,3 раза, по сравнению с фактом 2017 года - в 7,4 раза.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3.2.3. В составе доходов от использования имущества, находящегося в государственной и муниципальной собственности, на 2019 год планируются следующие поступления: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b/>
          <w:sz w:val="26"/>
          <w:szCs w:val="26"/>
        </w:rPr>
        <w:t>1)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</w:r>
      <w:r w:rsidRPr="005A09BA">
        <w:rPr>
          <w:rFonts w:ascii="Times New Roman" w:hAnsi="Times New Roman"/>
          <w:sz w:val="26"/>
          <w:szCs w:val="26"/>
        </w:rPr>
        <w:t xml:space="preserve"> (1 11 01020 02 0000 120) – в сумме</w:t>
      </w:r>
      <w:r w:rsidRPr="005A09BA">
        <w:rPr>
          <w:rFonts w:ascii="Times New Roman" w:hAnsi="Times New Roman"/>
          <w:b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2 000,0 тыс. руб., что на 62 352,7 тыс. руб. </w:t>
      </w:r>
      <w:r w:rsidR="00FA55B1">
        <w:rPr>
          <w:rFonts w:ascii="Times New Roman" w:hAnsi="Times New Roman"/>
          <w:sz w:val="26"/>
          <w:szCs w:val="26"/>
        </w:rPr>
        <w:t xml:space="preserve">                </w:t>
      </w:r>
      <w:r w:rsidRPr="005A09BA">
        <w:rPr>
          <w:rFonts w:ascii="Times New Roman" w:hAnsi="Times New Roman"/>
          <w:sz w:val="26"/>
          <w:szCs w:val="26"/>
        </w:rPr>
        <w:t xml:space="preserve">(в 32 раза) </w:t>
      </w:r>
      <w:r w:rsidRPr="005A09BA">
        <w:rPr>
          <w:rFonts w:ascii="Times New Roman" w:hAnsi="Times New Roman"/>
          <w:i/>
          <w:sz w:val="26"/>
          <w:szCs w:val="26"/>
        </w:rPr>
        <w:t>меньше</w:t>
      </w:r>
      <w:r w:rsidRPr="005A09BA">
        <w:rPr>
          <w:rFonts w:ascii="Times New Roman" w:hAnsi="Times New Roman"/>
          <w:sz w:val="26"/>
          <w:szCs w:val="26"/>
        </w:rPr>
        <w:t xml:space="preserve"> фактических поступлений за 2017 год и</w:t>
      </w:r>
      <w:r w:rsidRPr="005A09BA">
        <w:rPr>
          <w:rFonts w:ascii="Times New Roman" w:hAnsi="Times New Roman"/>
          <w:i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>на 13 995,0 тыс. руб. (в 8 раз</w:t>
      </w:r>
      <w:proofErr w:type="gramEnd"/>
      <w:r w:rsidRPr="005A09BA">
        <w:rPr>
          <w:rFonts w:ascii="Times New Roman" w:hAnsi="Times New Roman"/>
          <w:sz w:val="26"/>
          <w:szCs w:val="26"/>
        </w:rPr>
        <w:t>) -</w:t>
      </w:r>
      <w:r w:rsidRPr="005A09BA">
        <w:rPr>
          <w:rFonts w:ascii="Times New Roman" w:hAnsi="Times New Roman"/>
          <w:i/>
          <w:sz w:val="26"/>
          <w:szCs w:val="26"/>
        </w:rPr>
        <w:t>оценки</w:t>
      </w:r>
      <w:r w:rsidRPr="005A09BA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5A09BA">
        <w:rPr>
          <w:rFonts w:ascii="Times New Roman" w:hAnsi="Times New Roman"/>
          <w:sz w:val="26"/>
          <w:szCs w:val="26"/>
        </w:rPr>
        <w:t xml:space="preserve">исполнения за 2018 год.  На 2020 и 2021 годы предусмотрено поступление доходов на уровне 2019 года в сумме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5A09BA">
        <w:rPr>
          <w:rFonts w:ascii="Times New Roman" w:hAnsi="Times New Roman"/>
          <w:sz w:val="26"/>
          <w:szCs w:val="26"/>
        </w:rPr>
        <w:t>2 000,0 тыс. руб. ежегодно.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pacing w:val="-1"/>
          <w:sz w:val="26"/>
          <w:szCs w:val="26"/>
        </w:rPr>
        <w:t xml:space="preserve">За 9 месяцев 2018 года поступления </w:t>
      </w:r>
      <w:r w:rsidRPr="005A09BA">
        <w:rPr>
          <w:rFonts w:ascii="Times New Roman" w:hAnsi="Times New Roman"/>
          <w:sz w:val="26"/>
          <w:szCs w:val="26"/>
        </w:rPr>
        <w:t xml:space="preserve">дивидендов по акциям, находящимся в собственности УР, составили 6 817,9 тыс. руб. (за 9 месяцев 2017 года – </w:t>
      </w:r>
      <w:r w:rsidR="00FA55B1">
        <w:rPr>
          <w:rFonts w:ascii="Times New Roman" w:hAnsi="Times New Roman"/>
          <w:sz w:val="26"/>
          <w:szCs w:val="26"/>
        </w:rPr>
        <w:t xml:space="preserve">                  </w:t>
      </w:r>
      <w:r w:rsidRPr="005A09BA">
        <w:rPr>
          <w:rFonts w:ascii="Times New Roman" w:hAnsi="Times New Roman"/>
          <w:sz w:val="26"/>
          <w:szCs w:val="26"/>
        </w:rPr>
        <w:t xml:space="preserve">4 413,8 тыс. руб.), в 2,2 раза больше утвержденных бюджетных назначений (2 000,0 тыс. руб.). </w:t>
      </w:r>
      <w:r w:rsidRPr="005A09BA">
        <w:rPr>
          <w:rFonts w:ascii="Times New Roman" w:hAnsi="Times New Roman"/>
          <w:spacing w:val="-1"/>
          <w:sz w:val="26"/>
          <w:szCs w:val="26"/>
        </w:rPr>
        <w:t>Задолженность по начисленным дивидендам (прибили) на 01.10.2018 составила 15 833,5 тыс. руб. (на 01.10.2017 – 60 115,9 тыс. руб.).</w:t>
      </w:r>
    </w:p>
    <w:p w:rsidR="006342A2" w:rsidRPr="005A09BA" w:rsidRDefault="006342A2" w:rsidP="001002F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, Удмуртская Республика по состоянию на 01.01.2018 года владела пакетами акции (долями в уставных капиталах) </w:t>
      </w:r>
      <w:r w:rsidR="00FA55B1">
        <w:rPr>
          <w:rFonts w:ascii="Times New Roman" w:hAnsi="Times New Roman"/>
          <w:sz w:val="26"/>
          <w:szCs w:val="26"/>
        </w:rPr>
        <w:t xml:space="preserve">                   </w:t>
      </w:r>
      <w:r w:rsidRPr="005A09BA">
        <w:rPr>
          <w:rFonts w:ascii="Times New Roman" w:hAnsi="Times New Roman"/>
          <w:sz w:val="26"/>
          <w:szCs w:val="26"/>
        </w:rPr>
        <w:t xml:space="preserve">23 обществ (на 01.01.2017 – 23). </w:t>
      </w:r>
    </w:p>
    <w:p w:rsidR="006342A2" w:rsidRPr="005A09BA" w:rsidRDefault="006342A2" w:rsidP="00543BA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5A09BA">
        <w:rPr>
          <w:rFonts w:ascii="Times New Roman" w:hAnsi="Times New Roman"/>
          <w:sz w:val="26"/>
          <w:szCs w:val="26"/>
        </w:rPr>
        <w:t>Минимуществ</w:t>
      </w:r>
      <w:r w:rsidR="001002F6">
        <w:rPr>
          <w:rFonts w:ascii="Times New Roman" w:hAnsi="Times New Roman"/>
          <w:sz w:val="26"/>
          <w:szCs w:val="26"/>
        </w:rPr>
        <w:t>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прогнозируется поступлени</w:t>
      </w:r>
      <w:r w:rsidR="001002F6">
        <w:rPr>
          <w:rFonts w:ascii="Times New Roman" w:hAnsi="Times New Roman"/>
          <w:sz w:val="26"/>
          <w:szCs w:val="26"/>
        </w:rPr>
        <w:t>е</w:t>
      </w:r>
      <w:r w:rsidRPr="005A09BA">
        <w:rPr>
          <w:rFonts w:ascii="Times New Roman" w:hAnsi="Times New Roman"/>
          <w:sz w:val="26"/>
          <w:szCs w:val="26"/>
        </w:rPr>
        <w:t xml:space="preserve"> доходов: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- в 2018 году в общей сумме 15 994,9 тыс. руб. от 9 хозяйственных обществ: </w:t>
      </w:r>
      <w:proofErr w:type="gramStart"/>
      <w:r w:rsidRPr="005A09BA">
        <w:rPr>
          <w:rFonts w:ascii="Times New Roman" w:hAnsi="Times New Roman"/>
          <w:sz w:val="26"/>
          <w:szCs w:val="26"/>
        </w:rPr>
        <w:t>ООО «Санаторий Ува» (606,7 тыс. руб.), АО «</w:t>
      </w:r>
      <w:r w:rsidRPr="005A09BA">
        <w:rPr>
          <w:rFonts w:ascii="Times New Roman" w:hAnsi="Times New Roman"/>
          <w:spacing w:val="-1"/>
          <w:sz w:val="26"/>
          <w:szCs w:val="26"/>
        </w:rPr>
        <w:t>Дорожное предприятие</w:t>
      </w:r>
      <w:r w:rsidRPr="005A09BA">
        <w:rPr>
          <w:rFonts w:ascii="Times New Roman" w:hAnsi="Times New Roman"/>
          <w:sz w:val="26"/>
          <w:szCs w:val="26"/>
        </w:rPr>
        <w:t xml:space="preserve"> «Ижевское» (3 369,5 тыс. руб.),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Сарапульской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spacing w:val="-1"/>
          <w:sz w:val="26"/>
          <w:szCs w:val="26"/>
        </w:rPr>
        <w:t>Дорожное предприятие</w:t>
      </w:r>
      <w:r w:rsidRPr="005A09BA">
        <w:rPr>
          <w:rFonts w:ascii="Times New Roman" w:hAnsi="Times New Roman"/>
          <w:sz w:val="26"/>
          <w:szCs w:val="26"/>
        </w:rPr>
        <w:t>» (1 139,0 тыс. руб.),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Можгинское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spacing w:val="-1"/>
          <w:sz w:val="26"/>
          <w:szCs w:val="26"/>
        </w:rPr>
        <w:t>Дорожное предприятие</w:t>
      </w:r>
      <w:r w:rsidRPr="005A09BA">
        <w:rPr>
          <w:rFonts w:ascii="Times New Roman" w:hAnsi="Times New Roman"/>
          <w:sz w:val="26"/>
          <w:szCs w:val="26"/>
        </w:rPr>
        <w:t>» (2 274,0 тыс. руб.),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Увинское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spacing w:val="-1"/>
          <w:sz w:val="26"/>
          <w:szCs w:val="26"/>
        </w:rPr>
        <w:t>Дорожное предприятие</w:t>
      </w:r>
      <w:r w:rsidRPr="005A09BA">
        <w:rPr>
          <w:rFonts w:ascii="Times New Roman" w:hAnsi="Times New Roman"/>
          <w:sz w:val="26"/>
          <w:szCs w:val="26"/>
        </w:rPr>
        <w:t>» (1 368,5 тыс. руб.),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Глазовский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09BA">
        <w:rPr>
          <w:rFonts w:ascii="Times New Roman" w:hAnsi="Times New Roman"/>
          <w:sz w:val="26"/>
          <w:szCs w:val="26"/>
        </w:rPr>
        <w:t>дормостстрой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» (1 139,0 тыс. руб.), АО «ИКУР» (4 689,2 тыс. руб.), </w:t>
      </w:r>
      <w:r w:rsidR="00FA55B1">
        <w:rPr>
          <w:rFonts w:ascii="Times New Roman" w:hAnsi="Times New Roman"/>
          <w:sz w:val="26"/>
          <w:szCs w:val="26"/>
        </w:rPr>
        <w:t xml:space="preserve">                             </w:t>
      </w:r>
      <w:r w:rsidRPr="005A09BA">
        <w:rPr>
          <w:rFonts w:ascii="Times New Roman" w:hAnsi="Times New Roman"/>
          <w:sz w:val="26"/>
          <w:szCs w:val="26"/>
        </w:rPr>
        <w:t>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Агрохимцентр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«Удмуртский» (162,0 тыс. руб.), ПАО «ФСК ЕЭС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» </w:t>
      </w:r>
      <w:r w:rsidR="00FA55B1">
        <w:rPr>
          <w:rFonts w:ascii="Times New Roman" w:hAnsi="Times New Roman"/>
          <w:sz w:val="26"/>
          <w:szCs w:val="26"/>
        </w:rPr>
        <w:t xml:space="preserve">                 </w:t>
      </w:r>
      <w:r w:rsidRPr="005A09BA">
        <w:rPr>
          <w:rFonts w:ascii="Times New Roman" w:hAnsi="Times New Roman"/>
          <w:sz w:val="26"/>
          <w:szCs w:val="26"/>
        </w:rPr>
        <w:t>(</w:t>
      </w:r>
      <w:proofErr w:type="gramStart"/>
      <w:r w:rsidRPr="005A09BA">
        <w:rPr>
          <w:rFonts w:ascii="Times New Roman" w:hAnsi="Times New Roman"/>
          <w:sz w:val="26"/>
          <w:szCs w:val="26"/>
        </w:rPr>
        <w:t>1 360,0 тыс. руб.);</w:t>
      </w:r>
      <w:proofErr w:type="gramEnd"/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- в 2019 году – 8 497,5 тыс. руб., из них 6 479,5 тыс. руб. – поступления от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Ижавиа</w:t>
      </w:r>
      <w:proofErr w:type="spellEnd"/>
      <w:r w:rsidRPr="005A09BA">
        <w:rPr>
          <w:rFonts w:ascii="Times New Roman" w:hAnsi="Times New Roman"/>
          <w:sz w:val="26"/>
          <w:szCs w:val="26"/>
        </w:rPr>
        <w:t>»;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- в 2020 – 2021 годах – 2 000,0 тыс. руб. (ежегодно).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Поступления в 2019 году в законопроекте ниже прогнозов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на величину поступлений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Ижавиа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». По данным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дивиденды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Ижавиа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» по итогам деятельности за 2017 </w:t>
      </w:r>
      <w:proofErr w:type="gramStart"/>
      <w:r w:rsidRPr="005A09BA">
        <w:rPr>
          <w:rFonts w:ascii="Times New Roman" w:hAnsi="Times New Roman"/>
          <w:sz w:val="26"/>
          <w:szCs w:val="26"/>
        </w:rPr>
        <w:t>год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возможно направить в бюджет УР только в 2019 году.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Кроме того, согласно </w:t>
      </w:r>
      <w:r w:rsidR="00F918F5">
        <w:rPr>
          <w:rFonts w:ascii="Times New Roman" w:hAnsi="Times New Roman"/>
          <w:sz w:val="26"/>
          <w:szCs w:val="26"/>
        </w:rPr>
        <w:t>информации</w:t>
      </w:r>
      <w:r w:rsidRPr="005A09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снижение плановых поступлений в 2019 году и последующие годы обусловлено уменьшением чистой прибыли дорожных предприятий вследствие сокращения объёмов производимой продукции, выполняемых ими работ и оказываемых услуг. Также в 2018 году планируется завершить процесс реорганизации акционерных обществ дорожного хозяйства путем их объединения (присоединения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5A09BA">
        <w:rPr>
          <w:rFonts w:ascii="Times New Roman" w:hAnsi="Times New Roman"/>
          <w:sz w:val="26"/>
          <w:szCs w:val="26"/>
        </w:rPr>
        <w:t>к АО «</w:t>
      </w:r>
      <w:r w:rsidRPr="005A09BA">
        <w:rPr>
          <w:rFonts w:ascii="Times New Roman" w:hAnsi="Times New Roman"/>
          <w:spacing w:val="-1"/>
          <w:sz w:val="26"/>
          <w:szCs w:val="26"/>
        </w:rPr>
        <w:t>Дорожное предприятие</w:t>
      </w:r>
      <w:r w:rsidRPr="005A09BA">
        <w:rPr>
          <w:rFonts w:ascii="Times New Roman" w:hAnsi="Times New Roman"/>
          <w:sz w:val="26"/>
          <w:szCs w:val="26"/>
        </w:rPr>
        <w:t xml:space="preserve"> «Ижевское»).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В обоснованиях также отмечено, что соответствии с Прогнозным планом приватизации собственности Удмуртской Республики на 2018 год, </w:t>
      </w:r>
      <w:r w:rsidRPr="005A09BA">
        <w:rPr>
          <w:rFonts w:ascii="Times New Roman" w:hAnsi="Times New Roman"/>
          <w:sz w:val="26"/>
          <w:szCs w:val="26"/>
        </w:rPr>
        <w:lastRenderedPageBreak/>
        <w:t>утверждённым распоряжением Правительства УР от 29.09.2017 № 1249-р, пакеты акции (долей в уставных капиталах) (ООО «Санаторий Ува»,</w:t>
      </w:r>
      <w:r w:rsidR="00E06D09">
        <w:rPr>
          <w:rFonts w:ascii="Times New Roman" w:hAnsi="Times New Roman"/>
          <w:sz w:val="26"/>
          <w:szCs w:val="26"/>
        </w:rPr>
        <w:t xml:space="preserve">                         </w:t>
      </w:r>
      <w:r w:rsidRPr="005A09BA">
        <w:rPr>
          <w:rFonts w:ascii="Times New Roman" w:hAnsi="Times New Roman"/>
          <w:sz w:val="26"/>
          <w:szCs w:val="26"/>
        </w:rPr>
        <w:t xml:space="preserve"> ПАО «ФСК ЕЭС») подлежат отчуждению в 2018 год. В связи с этим, при формировании прогноза на 2019 год и последующие годы не учтены поступления от указанных обществ.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sz w:val="26"/>
          <w:szCs w:val="26"/>
        </w:rPr>
        <w:t xml:space="preserve">Также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</w:t>
      </w:r>
      <w:r w:rsidR="001002F6">
        <w:rPr>
          <w:rFonts w:ascii="Times New Roman" w:hAnsi="Times New Roman"/>
          <w:sz w:val="26"/>
          <w:szCs w:val="26"/>
        </w:rPr>
        <w:t>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не учтены поступления от АО «</w:t>
      </w:r>
      <w:proofErr w:type="spellStart"/>
      <w:r w:rsidRPr="005A09BA">
        <w:rPr>
          <w:rFonts w:ascii="Times New Roman" w:hAnsi="Times New Roman"/>
          <w:sz w:val="26"/>
          <w:szCs w:val="26"/>
        </w:rPr>
        <w:t>Агрохимцентр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«Удмуртский», ООО «Гостиница «Юбилейная» и ООО «</w:t>
      </w:r>
      <w:proofErr w:type="spellStart"/>
      <w:r w:rsidRPr="005A09BA">
        <w:rPr>
          <w:rFonts w:ascii="Times New Roman" w:hAnsi="Times New Roman"/>
          <w:sz w:val="26"/>
          <w:szCs w:val="26"/>
        </w:rPr>
        <w:t>Можгаплем</w:t>
      </w:r>
      <w:proofErr w:type="spellEnd"/>
      <w:r w:rsidRPr="005A09BA">
        <w:rPr>
          <w:rFonts w:ascii="Times New Roman" w:hAnsi="Times New Roman"/>
          <w:sz w:val="26"/>
          <w:szCs w:val="26"/>
        </w:rPr>
        <w:t>» в связи с тем, что доходы обществ формируются от участия в закупках товаров, работ, услуг в соответствии с Федеральным законом от 05.04.2013 № 44-ФЗ</w:t>
      </w:r>
      <w:r w:rsidR="00FA55B1">
        <w:rPr>
          <w:rFonts w:ascii="Times New Roman" w:hAnsi="Times New Roman"/>
          <w:sz w:val="26"/>
          <w:szCs w:val="26"/>
        </w:rPr>
        <w:t xml:space="preserve">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Вместе с тем, пакеты акции ПАО «ФСК ЕЭС» включались в Прогнозные планы приватизации в 2015 – 2017 годы. Акции ПАО «ФСК ЕЭС» не отчуждались (планы не реализовывались). В связи с этим имеются основания </w:t>
      </w:r>
      <w:r w:rsidRPr="001002F6">
        <w:rPr>
          <w:rFonts w:ascii="Times New Roman" w:hAnsi="Times New Roman"/>
          <w:sz w:val="26"/>
          <w:szCs w:val="26"/>
        </w:rPr>
        <w:t>полагать, что в 201</w:t>
      </w:r>
      <w:r w:rsidR="00D27278" w:rsidRPr="001002F6">
        <w:rPr>
          <w:rFonts w:ascii="Times New Roman" w:hAnsi="Times New Roman"/>
          <w:sz w:val="26"/>
          <w:szCs w:val="26"/>
        </w:rPr>
        <w:t>8</w:t>
      </w:r>
      <w:r w:rsidRPr="001002F6">
        <w:rPr>
          <w:rFonts w:ascii="Times New Roman" w:hAnsi="Times New Roman"/>
          <w:sz w:val="26"/>
          <w:szCs w:val="26"/>
        </w:rPr>
        <w:t xml:space="preserve"> году акц</w:t>
      </w:r>
      <w:proofErr w:type="gramStart"/>
      <w:r w:rsidRPr="001002F6">
        <w:rPr>
          <w:rFonts w:ascii="Times New Roman" w:hAnsi="Times New Roman"/>
          <w:sz w:val="26"/>
          <w:szCs w:val="26"/>
        </w:rPr>
        <w:t>ии АО</w:t>
      </w:r>
      <w:proofErr w:type="gramEnd"/>
      <w:r w:rsidRPr="001002F6">
        <w:rPr>
          <w:rFonts w:ascii="Times New Roman" w:hAnsi="Times New Roman"/>
          <w:sz w:val="26"/>
          <w:szCs w:val="26"/>
        </w:rPr>
        <w:t xml:space="preserve"> «ФСК ЕЭС» не будут отчуждены.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В этой связи Комитет считает, </w:t>
      </w:r>
      <w:r w:rsidRPr="005A09BA">
        <w:rPr>
          <w:rFonts w:ascii="Times New Roman" w:hAnsi="Times New Roman"/>
          <w:i/>
          <w:sz w:val="26"/>
          <w:szCs w:val="26"/>
        </w:rPr>
        <w:t>что планируемая на 2019 год сумма поступлений дивидендов (прибыли), занижена и требует уточнения.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b/>
          <w:sz w:val="26"/>
          <w:szCs w:val="26"/>
        </w:rPr>
        <w:t xml:space="preserve">2) от процентов, полученных от предоставления бюджетных кредитов внутри страны за счёт средств бюджетов субъектов Российской Федерации </w:t>
      </w:r>
      <w:r w:rsidRPr="005A09BA">
        <w:rPr>
          <w:rFonts w:ascii="Times New Roman" w:hAnsi="Times New Roman"/>
          <w:sz w:val="26"/>
          <w:szCs w:val="26"/>
        </w:rPr>
        <w:t>(1 11 03020 02 0000 120) прогнозируется поступление на 2019 год в сумме 2 469,0 тыс. руб., что на 5 960,2 тыс. руб. (на 70,7 %) меньше фактических поступлений за 2017 год и на  411,0 тыс. руб. (на 14,3 %) меньше ожидаемого поступления в 2018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году.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На плановый период предусмотрено поступление доходов: в 2020 году – 2 410,0 тыс. руб., в 2021 году – 2 346,0 тыс. руб.</w:t>
      </w:r>
    </w:p>
    <w:p w:rsidR="006342A2" w:rsidRPr="005A09BA" w:rsidRDefault="00F918F5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отмечает</w:t>
      </w:r>
      <w:r w:rsidR="006342A2" w:rsidRPr="005A09BA">
        <w:rPr>
          <w:rFonts w:ascii="Times New Roman" w:hAnsi="Times New Roman"/>
          <w:sz w:val="26"/>
          <w:szCs w:val="26"/>
        </w:rPr>
        <w:t xml:space="preserve">, что </w:t>
      </w:r>
      <w:r>
        <w:rPr>
          <w:rFonts w:ascii="Times New Roman" w:hAnsi="Times New Roman"/>
          <w:sz w:val="26"/>
          <w:szCs w:val="26"/>
        </w:rPr>
        <w:t xml:space="preserve">в последние годы </w:t>
      </w:r>
      <w:r w:rsidR="006342A2" w:rsidRPr="005A09BA">
        <w:rPr>
          <w:rFonts w:ascii="Times New Roman" w:hAnsi="Times New Roman"/>
          <w:sz w:val="26"/>
          <w:szCs w:val="26"/>
        </w:rPr>
        <w:t xml:space="preserve">объем поступлений по данному виду поступлений доходов снижается. За 9 месяцев </w:t>
      </w:r>
      <w:proofErr w:type="spellStart"/>
      <w:r w:rsidR="006342A2" w:rsidRPr="005A09BA">
        <w:rPr>
          <w:rFonts w:ascii="Times New Roman" w:hAnsi="Times New Roman"/>
          <w:sz w:val="26"/>
          <w:szCs w:val="26"/>
        </w:rPr>
        <w:t>т.г</w:t>
      </w:r>
      <w:proofErr w:type="spellEnd"/>
      <w:r w:rsidR="006342A2" w:rsidRPr="005A09BA">
        <w:rPr>
          <w:rFonts w:ascii="Times New Roman" w:hAnsi="Times New Roman"/>
          <w:sz w:val="26"/>
          <w:szCs w:val="26"/>
        </w:rPr>
        <w:t xml:space="preserve">. в бюджет УР поступило 1 012,7 тыс. руб. (за 9 мес. 2017 – 5 558,4 тыс. руб.) или 33,1 % годовых бюджетных назначений (3 060,0 тыс. руб.). Ожидаемое исполнение за 2018 год по оценке Минфина составит 2 880,0 тыс. руб.  или 94,1% к утвержденным назначениям.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 данным внешней проверки годового отчета об исполнении бюджета УР задолженности юридических лиц перед бюджетом по возврату бюджетных кредитов на 01.01.2018 составляла 68 721,5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</w:t>
      </w:r>
      <w:proofErr w:type="gramStart"/>
      <w:r w:rsidRPr="005A09BA">
        <w:rPr>
          <w:rFonts w:ascii="Times New Roman" w:hAnsi="Times New Roman"/>
          <w:sz w:val="26"/>
          <w:szCs w:val="26"/>
        </w:rPr>
        <w:t>.р</w:t>
      </w:r>
      <w:proofErr w:type="gramEnd"/>
      <w:r w:rsidRPr="005A09BA">
        <w:rPr>
          <w:rFonts w:ascii="Times New Roman" w:hAnsi="Times New Roman"/>
          <w:sz w:val="26"/>
          <w:szCs w:val="26"/>
        </w:rPr>
        <w:t>уб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., из них по ГАИФДБ – Минфина – 26 368,5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тыс.руб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Минсельходпрод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– 42 353,0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тыс.руб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 Задолженность муниципальных образований перед бюджетом УР на 01.01.2018 – 2 132 643,7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тыс.руб</w:t>
      </w:r>
      <w:proofErr w:type="spellEnd"/>
      <w:r w:rsidRPr="005A09BA">
        <w:rPr>
          <w:rFonts w:ascii="Times New Roman" w:hAnsi="Times New Roman"/>
          <w:sz w:val="26"/>
          <w:szCs w:val="26"/>
        </w:rPr>
        <w:t>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 данным Минфина на 01.10.2018 года задолженность по бюджетным кредитам, предоставленным из бюджета УР юридическим лицам, составила 24 776,2 тыс. руб. (на 01.10.2017 – 25 423,3 тыс. руб.). Задолженность муниципальных образований перед бюджетом УР – на 01.10.2018- </w:t>
      </w:r>
      <w:r w:rsidR="00FA55B1">
        <w:rPr>
          <w:rFonts w:ascii="Times New Roman" w:hAnsi="Times New Roman"/>
          <w:sz w:val="26"/>
          <w:szCs w:val="26"/>
        </w:rPr>
        <w:t xml:space="preserve">                 </w:t>
      </w:r>
      <w:r w:rsidRPr="005A09BA">
        <w:rPr>
          <w:rFonts w:ascii="Times New Roman" w:hAnsi="Times New Roman"/>
          <w:sz w:val="26"/>
          <w:szCs w:val="26"/>
        </w:rPr>
        <w:t xml:space="preserve">2 153 923,4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</w:t>
      </w:r>
      <w:proofErr w:type="gramStart"/>
      <w:r w:rsidRPr="005A09BA">
        <w:rPr>
          <w:rFonts w:ascii="Times New Roman" w:hAnsi="Times New Roman"/>
          <w:sz w:val="26"/>
          <w:szCs w:val="26"/>
        </w:rPr>
        <w:t>.р</w:t>
      </w:r>
      <w:proofErr w:type="gramEnd"/>
      <w:r w:rsidRPr="005A09BA">
        <w:rPr>
          <w:rFonts w:ascii="Times New Roman" w:hAnsi="Times New Roman"/>
          <w:sz w:val="26"/>
          <w:szCs w:val="26"/>
        </w:rPr>
        <w:t>уб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 (на 01.10.2017 – 2 688 435,5 тыс. руб.).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Комитет отмечает, что снижение планируемых поступлений обусловлено сокращением размера задолженности по бюджетным кредитам. Однако, в связи с отсутствием (непредставлением) ГАБС расчетов по уплате процентов за пользование бюджетными средствами не представляется возможным оценить </w:t>
      </w:r>
      <w:r w:rsidRPr="005A09BA">
        <w:rPr>
          <w:rFonts w:ascii="Times New Roman" w:hAnsi="Times New Roman"/>
          <w:sz w:val="26"/>
          <w:szCs w:val="26"/>
        </w:rPr>
        <w:lastRenderedPageBreak/>
        <w:t>реалистичность планируемых поступлений по процентам от предоставления бюджетных средств.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b/>
          <w:sz w:val="26"/>
          <w:szCs w:val="26"/>
        </w:rPr>
        <w:t xml:space="preserve">3) доходы, получаемые в виде арендной платы, а также средства от 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</w:t>
      </w:r>
      <w:r w:rsidRPr="005A09BA">
        <w:rPr>
          <w:rFonts w:ascii="Times New Roman" w:hAnsi="Times New Roman"/>
          <w:sz w:val="26"/>
          <w:szCs w:val="26"/>
        </w:rPr>
        <w:t>(1 11 05022 02 0000 120) прогнозируются на 2019 год в сумме 5 500,0 тыс. руб., что на 7 295,1 тыс. руб., или на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57 % </w:t>
      </w:r>
      <w:r w:rsidRPr="005A09BA">
        <w:rPr>
          <w:rFonts w:ascii="Times New Roman" w:hAnsi="Times New Roman"/>
          <w:i/>
          <w:sz w:val="26"/>
          <w:szCs w:val="26"/>
        </w:rPr>
        <w:t xml:space="preserve">меньше </w:t>
      </w:r>
      <w:r w:rsidRPr="005A09BA">
        <w:rPr>
          <w:rFonts w:ascii="Times New Roman" w:hAnsi="Times New Roman"/>
          <w:sz w:val="26"/>
          <w:szCs w:val="26"/>
        </w:rPr>
        <w:t xml:space="preserve">факта исполнения за 2017 год, но на 9 918,0 тыс. руб. (64,3 %) </w:t>
      </w:r>
      <w:r w:rsidRPr="005A09BA">
        <w:rPr>
          <w:rFonts w:ascii="Times New Roman" w:hAnsi="Times New Roman"/>
          <w:i/>
          <w:sz w:val="26"/>
          <w:szCs w:val="26"/>
        </w:rPr>
        <w:t>больше</w:t>
      </w:r>
      <w:r w:rsidRPr="005A09BA">
        <w:rPr>
          <w:rFonts w:ascii="Times New Roman" w:hAnsi="Times New Roman"/>
          <w:sz w:val="26"/>
          <w:szCs w:val="26"/>
        </w:rPr>
        <w:t xml:space="preserve"> оценки </w:t>
      </w:r>
      <w:r w:rsidRPr="005A09B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5A09BA">
        <w:rPr>
          <w:rFonts w:ascii="Times New Roman" w:hAnsi="Times New Roman"/>
          <w:sz w:val="26"/>
          <w:szCs w:val="26"/>
        </w:rPr>
        <w:t>исполнения за 2018 год. На 2020 и 2021 годы предусмотрено поступление доходов на уровне 2019 года в сумме</w:t>
      </w:r>
      <w:r w:rsidRPr="005A09B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>5 500,0 тыс. руб. ежегодно.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В 2017-2018 наметилась тенденция увеличения поступлений по анализируемому виду доходов бюджета. Так, за 9 месяцев 2018 года фактические поступления указанных платежей  составили 15 161,7 тыс. руб.</w:t>
      </w:r>
      <w:r w:rsidR="00E06D09">
        <w:rPr>
          <w:rFonts w:ascii="Times New Roman" w:hAnsi="Times New Roman"/>
          <w:sz w:val="26"/>
          <w:szCs w:val="26"/>
        </w:rPr>
        <w:t xml:space="preserve">               </w:t>
      </w:r>
      <w:r w:rsidRPr="005A09BA">
        <w:rPr>
          <w:rFonts w:ascii="Times New Roman" w:hAnsi="Times New Roman"/>
          <w:sz w:val="26"/>
          <w:szCs w:val="26"/>
        </w:rPr>
        <w:t xml:space="preserve"> (за 9 мес.2017 - 9379,2 тыс. руб.) или 88,9 % от утвержденных бюджетных назначений (17 050,0 тыс. руб.) Ожидаемое исполнение за 2018 год выше факта 2017 года на 2622,9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</w:t>
      </w:r>
      <w:proofErr w:type="gramStart"/>
      <w:r w:rsidRPr="005A09BA">
        <w:rPr>
          <w:rFonts w:ascii="Times New Roman" w:hAnsi="Times New Roman"/>
          <w:sz w:val="26"/>
          <w:szCs w:val="26"/>
        </w:rPr>
        <w:t>.р</w:t>
      </w:r>
      <w:proofErr w:type="gramEnd"/>
      <w:r w:rsidRPr="005A09BA">
        <w:rPr>
          <w:rFonts w:ascii="Times New Roman" w:hAnsi="Times New Roman"/>
          <w:sz w:val="26"/>
          <w:szCs w:val="26"/>
        </w:rPr>
        <w:t>уб</w:t>
      </w:r>
      <w:proofErr w:type="spellEnd"/>
      <w:r w:rsidRPr="005A09BA">
        <w:rPr>
          <w:rFonts w:ascii="Times New Roman" w:hAnsi="Times New Roman"/>
          <w:sz w:val="26"/>
          <w:szCs w:val="26"/>
        </w:rPr>
        <w:t>. или на 20,5%.</w:t>
      </w:r>
    </w:p>
    <w:p w:rsidR="006342A2" w:rsidRPr="00A4767F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Вместе с тем, согласно информации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суммарный годовой размер арендной платы по земельным участкам в 2018 году по 235 договорам аренды составляет 15 400,0 тыс. руб. В 2018 году ожидается приватизация </w:t>
      </w:r>
      <w:r w:rsidR="00E06D09">
        <w:rPr>
          <w:rFonts w:ascii="Times New Roman" w:hAnsi="Times New Roman"/>
          <w:sz w:val="26"/>
          <w:szCs w:val="26"/>
        </w:rPr>
        <w:t xml:space="preserve">                   </w:t>
      </w:r>
      <w:r w:rsidRPr="005A09BA">
        <w:rPr>
          <w:rFonts w:ascii="Times New Roman" w:hAnsi="Times New Roman"/>
          <w:sz w:val="26"/>
          <w:szCs w:val="26"/>
        </w:rPr>
        <w:t xml:space="preserve">ГУП УР «Удмуртское автодорожное предприятие» и включение, ориентировочно, 50 земельных участков в его уставный капитал. Годовая арендная плата по указанным участкам составляет 8 100,0 тыс. руб. Прогнозируемый доход по данным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составит на 2019 год – 7 300,0 тыс. руб. (15 400,0 – 8 100,0 = 7 300,0 тыс. руб.). На 2020 – 2021 годы прогноз  на уровне 2018 года, что </w:t>
      </w:r>
      <w:r w:rsidRPr="00A4767F">
        <w:rPr>
          <w:rFonts w:ascii="Times New Roman" w:hAnsi="Times New Roman"/>
          <w:sz w:val="26"/>
          <w:szCs w:val="26"/>
        </w:rPr>
        <w:t>выше прогнозных показателей, включенных в законопроект по данному коду доходов на 1 800,0 тыс. руб. или на 24,7 %.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i/>
          <w:sz w:val="26"/>
          <w:szCs w:val="26"/>
        </w:rPr>
        <w:t xml:space="preserve">В этой связи Комитет считает, </w:t>
      </w:r>
      <w:r w:rsidR="00A4767F">
        <w:rPr>
          <w:rFonts w:ascii="Times New Roman" w:hAnsi="Times New Roman"/>
          <w:i/>
          <w:sz w:val="26"/>
          <w:szCs w:val="26"/>
        </w:rPr>
        <w:t xml:space="preserve">что </w:t>
      </w:r>
      <w:r w:rsidRPr="005A09BA">
        <w:rPr>
          <w:rFonts w:ascii="Times New Roman" w:hAnsi="Times New Roman"/>
          <w:i/>
          <w:sz w:val="26"/>
          <w:szCs w:val="26"/>
        </w:rPr>
        <w:t xml:space="preserve">имеются </w:t>
      </w:r>
      <w:r w:rsidR="0007521C">
        <w:rPr>
          <w:rFonts w:ascii="Times New Roman" w:hAnsi="Times New Roman"/>
          <w:i/>
          <w:sz w:val="26"/>
          <w:szCs w:val="26"/>
        </w:rPr>
        <w:t xml:space="preserve">резервы </w:t>
      </w:r>
      <w:r w:rsidRPr="005A09BA">
        <w:rPr>
          <w:rFonts w:ascii="Times New Roman" w:hAnsi="Times New Roman"/>
          <w:i/>
          <w:sz w:val="26"/>
          <w:szCs w:val="26"/>
        </w:rPr>
        <w:t xml:space="preserve">по данному коду поступлений. Кроме того, при прогнозировании не учтена сумма задолженности по уплате в бюджет. </w:t>
      </w:r>
      <w:r w:rsidRPr="005A09BA">
        <w:rPr>
          <w:rFonts w:ascii="Times New Roman" w:hAnsi="Times New Roman"/>
          <w:sz w:val="26"/>
          <w:szCs w:val="26"/>
        </w:rPr>
        <w:t xml:space="preserve">Дебиторская задолженность по данному коду доходов по состоянию на 01.10.2018 составила 7 024,1 тыс. руб.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</w:t>
      </w:r>
      <w:r w:rsidRPr="005A09BA">
        <w:rPr>
          <w:rFonts w:ascii="Times New Roman" w:hAnsi="Times New Roman"/>
          <w:sz w:val="26"/>
          <w:szCs w:val="26"/>
        </w:rPr>
        <w:t>(на 01.10.2017 – 6 212,0 тыс. руб.).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4)</w:t>
      </w:r>
      <w:r w:rsidRPr="005A09BA">
        <w:rPr>
          <w:rFonts w:ascii="Times New Roman" w:hAnsi="Times New Roman"/>
          <w:b/>
          <w:sz w:val="26"/>
          <w:szCs w:val="26"/>
        </w:rPr>
        <w:t xml:space="preserve"> по</w:t>
      </w:r>
      <w:r w:rsidRPr="005A09BA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b/>
          <w:sz w:val="26"/>
          <w:szCs w:val="26"/>
        </w:rPr>
        <w:t>доходам от сдачи в аренду имущества.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Прогноз изменения площади нежилых помещений, находящихся в собственности Удмуртской Республики, средства от аренды которых, поступают в бюджет Удмуртской Республики, приведен в следующей таблице</w:t>
      </w:r>
    </w:p>
    <w:p w:rsidR="006342A2" w:rsidRPr="00FB6326" w:rsidRDefault="006342A2" w:rsidP="005A09BA">
      <w:pPr>
        <w:numPr>
          <w:ilvl w:val="12"/>
          <w:numId w:val="0"/>
        </w:numPr>
        <w:spacing w:after="0" w:line="240" w:lineRule="auto"/>
        <w:ind w:firstLine="567"/>
        <w:jc w:val="right"/>
        <w:rPr>
          <w:rFonts w:ascii="Times New Roman" w:hAnsi="Times New Roman"/>
          <w:spacing w:val="2"/>
          <w:sz w:val="20"/>
          <w:szCs w:val="20"/>
        </w:rPr>
      </w:pPr>
      <w:r w:rsidRPr="00FB6326">
        <w:rPr>
          <w:rFonts w:ascii="Times New Roman" w:hAnsi="Times New Roman"/>
          <w:spacing w:val="2"/>
          <w:sz w:val="20"/>
          <w:szCs w:val="20"/>
        </w:rPr>
        <w:t xml:space="preserve">Таблица </w:t>
      </w:r>
      <w:r w:rsidR="00FB6326" w:rsidRPr="00FB6326">
        <w:rPr>
          <w:rFonts w:ascii="Times New Roman" w:hAnsi="Times New Roman"/>
          <w:spacing w:val="2"/>
          <w:sz w:val="20"/>
          <w:szCs w:val="20"/>
        </w:rPr>
        <w:t>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133"/>
        <w:gridCol w:w="850"/>
        <w:gridCol w:w="852"/>
        <w:gridCol w:w="567"/>
        <w:gridCol w:w="567"/>
        <w:gridCol w:w="852"/>
        <w:gridCol w:w="851"/>
        <w:gridCol w:w="851"/>
      </w:tblGrid>
      <w:tr w:rsidR="006342A2" w:rsidTr="00D52785">
        <w:trPr>
          <w:trHeight w:val="139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6342A2" w:rsidTr="00D52785">
        <w:trPr>
          <w:trHeight w:val="45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выбы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увели-</w:t>
            </w:r>
          </w:p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выбы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увели-</w:t>
            </w:r>
          </w:p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D52785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</w:p>
          <w:p w:rsidR="006342A2" w:rsidRDefault="006342A2" w:rsidP="00543BA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6342A2" w:rsidTr="00D52785">
        <w:trPr>
          <w:trHeight w:val="36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1002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Площади, сдаваемые в аренду, кв.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1002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A4767F">
            <w:pPr>
              <w:spacing w:after="0" w:line="240" w:lineRule="auto"/>
              <w:ind w:left="-718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A4767F" w:rsidP="00A4767F">
            <w:pPr>
              <w:spacing w:after="0" w:line="240" w:lineRule="auto"/>
              <w:ind w:left="-813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42A2">
              <w:rPr>
                <w:sz w:val="16"/>
                <w:szCs w:val="16"/>
              </w:rPr>
              <w:t>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1002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1002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1002F6">
            <w:pPr>
              <w:spacing w:after="0" w:line="240" w:lineRule="auto"/>
              <w:ind w:left="-674" w:right="-392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1002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1 758,2</w:t>
            </w:r>
          </w:p>
        </w:tc>
      </w:tr>
      <w:tr w:rsidR="006342A2" w:rsidTr="00D52785">
        <w:trPr>
          <w:trHeight w:val="2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1002F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значение за год, кв. 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2 375,5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1 842,2</w:t>
            </w:r>
          </w:p>
        </w:tc>
      </w:tr>
    </w:tbl>
    <w:p w:rsidR="006342A2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по данным </w:t>
      </w:r>
      <w:proofErr w:type="spellStart"/>
      <w:r>
        <w:rPr>
          <w:sz w:val="20"/>
          <w:szCs w:val="20"/>
        </w:rPr>
        <w:t>Минимущества</w:t>
      </w:r>
      <w:proofErr w:type="spellEnd"/>
      <w:r>
        <w:rPr>
          <w:sz w:val="20"/>
          <w:szCs w:val="20"/>
        </w:rPr>
        <w:t>. В пояснительной записке к законопроекту данные отсутствуют.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Согласно информации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>, в течение 2018 года предполагается уменьшение площадей, сдаваемых в аренду с 2 824,9 кв. м (по состоянию на 01.01.2018) до 1 926,1 кв. м (по состоянию на 01.01.2019). Среднее значение показателя за год – 2 375,5 кв. м. В течение 2019 года также планируется уменьшение площадей, сдаваемых в аренду – до 1 758,2 кв. м (на 01.01.2020).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b/>
          <w:sz w:val="26"/>
          <w:szCs w:val="26"/>
        </w:rPr>
        <w:lastRenderedPageBreak/>
        <w:t>4.1) по доходам от сдачи в аренду имущества, находящегося в оперативном управлении органов государственной власти субъектов РФ (1 11 05032 02 0000 120)</w:t>
      </w:r>
      <w:r w:rsidRPr="005A09BA">
        <w:rPr>
          <w:rFonts w:ascii="Times New Roman" w:hAnsi="Times New Roman"/>
          <w:sz w:val="26"/>
          <w:szCs w:val="26"/>
        </w:rPr>
        <w:t xml:space="preserve"> прогнозируется поступление на 2019 год в сумме 2 450,0 тыс. руб., что на 2 900,2 тыс. руб. (на 54,2 %) меньше фактических поступлений за 2017 год (5 350,2 тыс. руб.) и на 686,0 тыс. руб. (на 21,9 %) меньше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ожидаемого поступления в 2018 году (3 136,0 тыс. руб.).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На 2020 и 2021 годы предусмотрено поступление доходов на уровне </w:t>
      </w:r>
      <w:r w:rsidR="00E06D09">
        <w:rPr>
          <w:rFonts w:ascii="Times New Roman" w:hAnsi="Times New Roman"/>
          <w:sz w:val="26"/>
          <w:szCs w:val="26"/>
        </w:rPr>
        <w:t xml:space="preserve">                    </w:t>
      </w:r>
      <w:r w:rsidRPr="005A09BA">
        <w:rPr>
          <w:rFonts w:ascii="Times New Roman" w:hAnsi="Times New Roman"/>
          <w:sz w:val="26"/>
          <w:szCs w:val="26"/>
        </w:rPr>
        <w:t>2019 года в сумме</w:t>
      </w:r>
      <w:r w:rsidRPr="005A09B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>2 450,0 тыс. руб. ежегодно.</w:t>
      </w:r>
    </w:p>
    <w:p w:rsidR="006342A2" w:rsidRPr="005A09BA" w:rsidRDefault="00F918F5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отмечает, что </w:t>
      </w:r>
      <w:r w:rsidR="006342A2" w:rsidRPr="005A09BA">
        <w:rPr>
          <w:rFonts w:ascii="Times New Roman" w:hAnsi="Times New Roman"/>
          <w:sz w:val="26"/>
          <w:szCs w:val="26"/>
        </w:rPr>
        <w:t>по данному источнику доходов бюджета в течение</w:t>
      </w:r>
      <w:r w:rsidR="006342A2" w:rsidRPr="005A09BA">
        <w:rPr>
          <w:sz w:val="26"/>
          <w:szCs w:val="26"/>
        </w:rPr>
        <w:t xml:space="preserve"> </w:t>
      </w:r>
      <w:r w:rsidR="006342A2" w:rsidRPr="005A09BA">
        <w:rPr>
          <w:rFonts w:ascii="Times New Roman" w:hAnsi="Times New Roman"/>
          <w:sz w:val="26"/>
          <w:szCs w:val="26"/>
        </w:rPr>
        <w:t xml:space="preserve">последних лет сохраняется отрицательная динамика. 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 информации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сумма ожидаемых доходов от сдачи в аренду имущества, находящегося в оперативном управлении органов государственной власти Удмуртской Республики и созданных ими учреждений за 2018 год составляет 3 137,60 тыс. руб. (2 474,43 тыс. руб. – факт на 01.09.2018 и 663,2 тыс. руб. – ожидаемая оценка за 4 месяца 2018 года). Уменьшение доходов в 2018 году по сравнению с планом обусловлено расторжением в конце 2017 и в начале 2018 года 8 договоров аренды. Прогноз доходов от сдачи в аренду имущества, находящегося в оперативном управлении органов государственной власти Удмуртской Республики и созданных ими учреждений на 2019 – 2021 годы определён как сумма годовых обязательств арендаторов и составляет 2 450,0 тыс. руб. (соответствует показателям Законопроекта).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i/>
          <w:sz w:val="26"/>
          <w:szCs w:val="26"/>
        </w:rPr>
        <w:t xml:space="preserve">За 9 месяцев 2018 года поступления указанных платежей составили                             2 637,0 тыс. руб. (за 9 мес. 2017 года – 3 829,0 тыс. руб.). </w:t>
      </w:r>
      <w:r w:rsidRPr="005A09BA">
        <w:rPr>
          <w:rFonts w:ascii="Times New Roman" w:hAnsi="Times New Roman"/>
          <w:sz w:val="26"/>
          <w:szCs w:val="26"/>
        </w:rPr>
        <w:t xml:space="preserve">Вместе с тем, по данным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,  дебиторская задолженность по состоянию на 01.10.2018 составляет 5 038,2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</w:t>
      </w:r>
      <w:proofErr w:type="gramStart"/>
      <w:r w:rsidRPr="005A09BA">
        <w:rPr>
          <w:rFonts w:ascii="Times New Roman" w:hAnsi="Times New Roman"/>
          <w:sz w:val="26"/>
          <w:szCs w:val="26"/>
        </w:rPr>
        <w:t>.р</w:t>
      </w:r>
      <w:proofErr w:type="gramEnd"/>
      <w:r w:rsidRPr="005A09BA">
        <w:rPr>
          <w:rFonts w:ascii="Times New Roman" w:hAnsi="Times New Roman"/>
          <w:sz w:val="26"/>
          <w:szCs w:val="26"/>
        </w:rPr>
        <w:t>уб</w:t>
      </w:r>
      <w:proofErr w:type="spellEnd"/>
      <w:r w:rsidRPr="005A09BA">
        <w:rPr>
          <w:rFonts w:ascii="Times New Roman" w:hAnsi="Times New Roman"/>
          <w:sz w:val="26"/>
          <w:szCs w:val="26"/>
        </w:rPr>
        <w:t>. (01.10.2017 – 5</w:t>
      </w:r>
      <w:r w:rsidRPr="005A09BA">
        <w:rPr>
          <w:rFonts w:ascii="Times New Roman" w:hAnsi="Times New Roman"/>
          <w:sz w:val="26"/>
          <w:szCs w:val="26"/>
          <w:lang w:val="en-US"/>
        </w:rPr>
        <w:t> </w:t>
      </w:r>
      <w:r w:rsidRPr="005A09BA">
        <w:rPr>
          <w:rFonts w:ascii="Times New Roman" w:hAnsi="Times New Roman"/>
          <w:sz w:val="26"/>
          <w:szCs w:val="26"/>
        </w:rPr>
        <w:t>990,1 тыс. руб</w:t>
      </w:r>
      <w:r w:rsidRPr="005A09BA">
        <w:rPr>
          <w:rFonts w:ascii="Times New Roman" w:hAnsi="Times New Roman"/>
          <w:b/>
          <w:sz w:val="26"/>
          <w:szCs w:val="26"/>
        </w:rPr>
        <w:t>.</w:t>
      </w:r>
      <w:r w:rsidRPr="005A09BA">
        <w:rPr>
          <w:rFonts w:ascii="Times New Roman" w:hAnsi="Times New Roman"/>
          <w:sz w:val="26"/>
          <w:szCs w:val="26"/>
        </w:rPr>
        <w:t>).</w:t>
      </w:r>
    </w:p>
    <w:p w:rsidR="006342A2" w:rsidRPr="005A09BA" w:rsidRDefault="00F918F5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="006342A2" w:rsidRPr="005A09BA">
        <w:rPr>
          <w:rFonts w:ascii="Times New Roman" w:hAnsi="Times New Roman"/>
          <w:i/>
          <w:sz w:val="26"/>
          <w:szCs w:val="26"/>
        </w:rPr>
        <w:t xml:space="preserve">ри прогнозировании поступления доходов не учтена недоимка от сдачи в аренду имущества, что является резервом поступлений в бюджет.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b/>
          <w:sz w:val="26"/>
          <w:szCs w:val="26"/>
        </w:rPr>
        <w:t>4.2) от сдачи в аренду имущества, составляющего казну субъекта РФ (за исключением земельных участков) (111 05072 02 0000 120)</w:t>
      </w:r>
      <w:r w:rsidRPr="005A09BA">
        <w:rPr>
          <w:rFonts w:ascii="Times New Roman" w:hAnsi="Times New Roman"/>
          <w:sz w:val="26"/>
          <w:szCs w:val="26"/>
        </w:rPr>
        <w:t xml:space="preserve"> прогнозируются на 2019 год в сумме 800,0 тыс. руб., что на 352,0 тыс. руб., или на 30,6 % </w:t>
      </w:r>
      <w:r w:rsidRPr="005A09BA">
        <w:rPr>
          <w:rFonts w:ascii="Times New Roman" w:hAnsi="Times New Roman"/>
          <w:i/>
          <w:sz w:val="26"/>
          <w:szCs w:val="26"/>
        </w:rPr>
        <w:t xml:space="preserve">меньше </w:t>
      </w:r>
      <w:r w:rsidRPr="005A09BA">
        <w:rPr>
          <w:rFonts w:ascii="Times New Roman" w:hAnsi="Times New Roman"/>
          <w:sz w:val="26"/>
          <w:szCs w:val="26"/>
        </w:rPr>
        <w:t>показателя исполнения за 2017 год (1 152,0 тыс. руб.), и на 356,0 тыс. руб. или на 30,8 % - оценки ожидаемого исполнения на 2018 год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5A09BA">
        <w:rPr>
          <w:rFonts w:ascii="Times New Roman" w:hAnsi="Times New Roman"/>
          <w:sz w:val="26"/>
          <w:szCs w:val="26"/>
        </w:rPr>
        <w:t>1 156,0 тыс. руб.).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На 2020 и 2021 годы предусмотрено поступление доходов на уровне 2019 года – 800,0 тыс. руб. ежегодно.</w:t>
      </w:r>
    </w:p>
    <w:p w:rsidR="006342A2" w:rsidRPr="005A09BA" w:rsidRDefault="006342A2" w:rsidP="00543B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 информации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ожидаемые доход</w:t>
      </w:r>
      <w:r w:rsidR="00A4767F">
        <w:rPr>
          <w:rFonts w:ascii="Times New Roman" w:hAnsi="Times New Roman"/>
          <w:sz w:val="26"/>
          <w:szCs w:val="26"/>
        </w:rPr>
        <w:t>ы</w:t>
      </w:r>
      <w:r w:rsidRPr="005A09BA">
        <w:rPr>
          <w:rFonts w:ascii="Times New Roman" w:hAnsi="Times New Roman"/>
          <w:sz w:val="26"/>
          <w:szCs w:val="26"/>
        </w:rPr>
        <w:t xml:space="preserve"> по данному коду за 2018 год составляют 1 188,0 тыс. руб.</w:t>
      </w:r>
      <w:r w:rsidR="00A4767F">
        <w:rPr>
          <w:rFonts w:ascii="Times New Roman" w:hAnsi="Times New Roman"/>
          <w:sz w:val="26"/>
          <w:szCs w:val="26"/>
        </w:rPr>
        <w:t xml:space="preserve"> (а по реестру источников доходов- </w:t>
      </w:r>
      <w:r w:rsidR="00FA55B1">
        <w:rPr>
          <w:rFonts w:ascii="Times New Roman" w:hAnsi="Times New Roman"/>
          <w:sz w:val="26"/>
          <w:szCs w:val="26"/>
        </w:rPr>
        <w:t xml:space="preserve">               </w:t>
      </w:r>
      <w:r w:rsidR="00A4767F">
        <w:rPr>
          <w:rFonts w:ascii="Times New Roman" w:hAnsi="Times New Roman"/>
          <w:sz w:val="26"/>
          <w:szCs w:val="26"/>
        </w:rPr>
        <w:t xml:space="preserve">1156,0 </w:t>
      </w:r>
      <w:proofErr w:type="spellStart"/>
      <w:r w:rsidR="00A4767F">
        <w:rPr>
          <w:rFonts w:ascii="Times New Roman" w:hAnsi="Times New Roman"/>
          <w:sz w:val="26"/>
          <w:szCs w:val="26"/>
        </w:rPr>
        <w:t>тыс</w:t>
      </w:r>
      <w:proofErr w:type="gramStart"/>
      <w:r w:rsidR="00A4767F">
        <w:rPr>
          <w:rFonts w:ascii="Times New Roman" w:hAnsi="Times New Roman"/>
          <w:sz w:val="26"/>
          <w:szCs w:val="26"/>
        </w:rPr>
        <w:t>.р</w:t>
      </w:r>
      <w:proofErr w:type="gramEnd"/>
      <w:r w:rsidR="00A4767F">
        <w:rPr>
          <w:rFonts w:ascii="Times New Roman" w:hAnsi="Times New Roman"/>
          <w:sz w:val="26"/>
          <w:szCs w:val="26"/>
        </w:rPr>
        <w:t>уб</w:t>
      </w:r>
      <w:proofErr w:type="spellEnd"/>
      <w:r w:rsidR="00A4767F">
        <w:rPr>
          <w:rFonts w:ascii="Times New Roman" w:hAnsi="Times New Roman"/>
          <w:sz w:val="26"/>
          <w:szCs w:val="26"/>
        </w:rPr>
        <w:t xml:space="preserve">.). </w:t>
      </w:r>
      <w:r w:rsidRPr="005A09BA">
        <w:rPr>
          <w:rFonts w:ascii="Times New Roman" w:hAnsi="Times New Roman"/>
          <w:sz w:val="26"/>
          <w:szCs w:val="26"/>
        </w:rPr>
        <w:t xml:space="preserve">Увеличение доходов по сравнению с планом </w:t>
      </w:r>
      <w:r w:rsidR="00A4767F">
        <w:rPr>
          <w:rFonts w:ascii="Times New Roman" w:hAnsi="Times New Roman"/>
          <w:sz w:val="26"/>
          <w:szCs w:val="26"/>
        </w:rPr>
        <w:t xml:space="preserve">2018 года </w:t>
      </w:r>
      <w:r w:rsidRPr="005A09BA">
        <w:rPr>
          <w:rFonts w:ascii="Times New Roman" w:hAnsi="Times New Roman"/>
          <w:sz w:val="26"/>
          <w:szCs w:val="26"/>
        </w:rPr>
        <w:t>ожидается в связи с заключением договора аренды от 23.11.2017 № 3060 и частичным поступлением платежей, начисленных в 2017 году.</w:t>
      </w:r>
    </w:p>
    <w:p w:rsidR="00A4767F" w:rsidRPr="005A09BA" w:rsidRDefault="00A4767F" w:rsidP="00A476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Прогноз на 2019</w:t>
      </w:r>
      <w:r>
        <w:rPr>
          <w:rFonts w:ascii="Times New Roman" w:hAnsi="Times New Roman"/>
          <w:sz w:val="26"/>
          <w:szCs w:val="26"/>
        </w:rPr>
        <w:t>-</w:t>
      </w:r>
      <w:r w:rsidRPr="005A09BA">
        <w:rPr>
          <w:rFonts w:ascii="Times New Roman" w:hAnsi="Times New Roman"/>
          <w:sz w:val="26"/>
          <w:szCs w:val="26"/>
        </w:rPr>
        <w:t xml:space="preserve"> 2021 годы определён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как сумма годовых обязательств арендаторов за исключением Региональной спортивной общественной организации «Федерация практической стрельбы Удмуртской Республики» (передаётся в уставный капитал АО «Корпорация Развитие Удмуртской Республики») и составляет округлённо 800,00 тыс. руб.</w:t>
      </w:r>
    </w:p>
    <w:p w:rsidR="006342A2" w:rsidRPr="005A09BA" w:rsidRDefault="006342A2" w:rsidP="00543BA2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За 9 мес. 2018 года поступления доходов от сдачи в аренду имущества, составляющего казну субъекта РФ, исполнены в сумме 911,0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</w:t>
      </w:r>
      <w:proofErr w:type="gramStart"/>
      <w:r w:rsidRPr="005A09BA">
        <w:rPr>
          <w:rFonts w:ascii="Times New Roman" w:hAnsi="Times New Roman"/>
          <w:sz w:val="26"/>
          <w:szCs w:val="26"/>
        </w:rPr>
        <w:t>.р</w:t>
      </w:r>
      <w:proofErr w:type="gramEnd"/>
      <w:r w:rsidRPr="005A09BA">
        <w:rPr>
          <w:rFonts w:ascii="Times New Roman" w:hAnsi="Times New Roman"/>
          <w:sz w:val="26"/>
          <w:szCs w:val="26"/>
        </w:rPr>
        <w:t>уб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 или 95,9 % к утвержденным бюджетным назначениям (950,0 тыс. руб.) за 9 мес. 2017 года – </w:t>
      </w:r>
      <w:r w:rsidRPr="005A09BA">
        <w:rPr>
          <w:rFonts w:ascii="Times New Roman" w:hAnsi="Times New Roman"/>
          <w:sz w:val="26"/>
          <w:szCs w:val="26"/>
        </w:rPr>
        <w:lastRenderedPageBreak/>
        <w:t>889,5 тыс. руб.</w:t>
      </w:r>
      <w:r w:rsidR="00A4767F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i/>
          <w:sz w:val="26"/>
          <w:szCs w:val="26"/>
        </w:rPr>
        <w:t xml:space="preserve">Задолженность по платежам в бюджет по данному источнику по состоянию на 01.10.2018 составила </w:t>
      </w:r>
      <w:r w:rsidRPr="00D52785">
        <w:rPr>
          <w:rFonts w:ascii="Times New Roman" w:hAnsi="Times New Roman"/>
          <w:i/>
          <w:sz w:val="26"/>
          <w:szCs w:val="26"/>
        </w:rPr>
        <w:t xml:space="preserve">«минус» </w:t>
      </w:r>
      <w:r w:rsidRPr="005A09BA">
        <w:rPr>
          <w:rFonts w:ascii="Times New Roman" w:hAnsi="Times New Roman"/>
          <w:i/>
          <w:sz w:val="26"/>
          <w:szCs w:val="26"/>
        </w:rPr>
        <w:t xml:space="preserve">17,7 тыс. руб. (на 01.10.2017 – </w:t>
      </w:r>
      <w:r w:rsidR="00A4767F">
        <w:rPr>
          <w:rFonts w:ascii="Times New Roman" w:hAnsi="Times New Roman"/>
          <w:i/>
          <w:sz w:val="26"/>
          <w:szCs w:val="26"/>
        </w:rPr>
        <w:t xml:space="preserve">  </w:t>
      </w:r>
      <w:r w:rsidRPr="005A09BA">
        <w:rPr>
          <w:rFonts w:ascii="Times New Roman" w:hAnsi="Times New Roman"/>
          <w:i/>
          <w:sz w:val="26"/>
          <w:szCs w:val="26"/>
        </w:rPr>
        <w:t>20,2 тыс. руб.).</w:t>
      </w:r>
      <w:r w:rsidR="00A4767F">
        <w:rPr>
          <w:rFonts w:ascii="Times New Roman" w:hAnsi="Times New Roman"/>
          <w:i/>
          <w:sz w:val="26"/>
          <w:szCs w:val="26"/>
        </w:rPr>
        <w:t xml:space="preserve"> Комитет считает, что планируемая сумма поступления является заниженной.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b/>
          <w:sz w:val="26"/>
          <w:szCs w:val="26"/>
        </w:rPr>
        <w:t xml:space="preserve">6) от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(1 11 05100 02 0000 120) </w:t>
      </w:r>
      <w:r w:rsidRPr="005A09BA">
        <w:rPr>
          <w:rFonts w:ascii="Times New Roman" w:hAnsi="Times New Roman"/>
          <w:sz w:val="26"/>
          <w:szCs w:val="26"/>
        </w:rPr>
        <w:t>прогнозируются на 2019 год в сумме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9,0 тыс. руб., что на 2,0 тыс. руб., или на 28,6 % </w:t>
      </w:r>
      <w:r w:rsidRPr="005A09BA">
        <w:rPr>
          <w:rFonts w:ascii="Times New Roman" w:hAnsi="Times New Roman"/>
          <w:i/>
          <w:sz w:val="26"/>
          <w:szCs w:val="26"/>
        </w:rPr>
        <w:t xml:space="preserve">больше </w:t>
      </w:r>
      <w:r w:rsidRPr="005A09BA">
        <w:rPr>
          <w:rFonts w:ascii="Times New Roman" w:hAnsi="Times New Roman"/>
          <w:sz w:val="26"/>
          <w:szCs w:val="26"/>
        </w:rPr>
        <w:t xml:space="preserve">показателя исполнения за 2017 год (7,0 тыс. руб.) и соответствуют оценке ожидаемого исполнения на 2018 год. На 2020 и 2021 годы предусмотрено поступление доходов на уровне 2019 года – 9,0 тыс. руб. ежегодно. </w:t>
      </w:r>
      <w:r w:rsidR="00F918F5">
        <w:rPr>
          <w:rFonts w:ascii="Times New Roman" w:hAnsi="Times New Roman"/>
          <w:sz w:val="26"/>
          <w:szCs w:val="26"/>
        </w:rPr>
        <w:t xml:space="preserve">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В Пояснительной записке расчеты и обоснования отсутствуют. За 9 мес. </w:t>
      </w:r>
      <w:r w:rsidR="00E06D09">
        <w:rPr>
          <w:rFonts w:ascii="Times New Roman" w:hAnsi="Times New Roman"/>
          <w:sz w:val="26"/>
          <w:szCs w:val="26"/>
        </w:rPr>
        <w:t xml:space="preserve">                     </w:t>
      </w:r>
      <w:r w:rsidRPr="005A09BA">
        <w:rPr>
          <w:rFonts w:ascii="Times New Roman" w:hAnsi="Times New Roman"/>
          <w:sz w:val="26"/>
          <w:szCs w:val="26"/>
        </w:rPr>
        <w:t>2018 года по данному коду поступления отсутствуют (за 9 мес. 2017 года –</w:t>
      </w:r>
      <w:r w:rsidR="00FA55B1">
        <w:rPr>
          <w:rFonts w:ascii="Times New Roman" w:hAnsi="Times New Roman"/>
          <w:sz w:val="26"/>
          <w:szCs w:val="26"/>
        </w:rPr>
        <w:t xml:space="preserve">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 4,9 тыс. руб.).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5A09BA">
        <w:rPr>
          <w:rFonts w:ascii="Times New Roman" w:hAnsi="Times New Roman"/>
          <w:sz w:val="26"/>
          <w:szCs w:val="26"/>
        </w:rPr>
        <w:t>7)</w:t>
      </w:r>
      <w:r w:rsidRPr="005A09BA">
        <w:rPr>
          <w:rFonts w:ascii="Times New Roman" w:hAnsi="Times New Roman"/>
          <w:b/>
          <w:sz w:val="26"/>
          <w:szCs w:val="26"/>
        </w:rPr>
        <w:t xml:space="preserve"> от перечисления части прибыли, остающейся после уплаты налогов и иных обязательных платежей государственных унитарных предприятий УР (1 11 07012 02 0000 120), </w:t>
      </w:r>
      <w:r w:rsidRPr="005A09BA">
        <w:rPr>
          <w:rFonts w:ascii="Times New Roman" w:hAnsi="Times New Roman"/>
          <w:sz w:val="26"/>
          <w:szCs w:val="26"/>
        </w:rPr>
        <w:t xml:space="preserve"> прогнозируются на 2019 год в сумме</w:t>
      </w:r>
      <w:r w:rsidRPr="005A09B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550,0 тыс. руб., что на  8 609,4 тыс. руб. (или 94,0 %) </w:t>
      </w:r>
      <w:r w:rsidRPr="005A09BA">
        <w:rPr>
          <w:rFonts w:ascii="Times New Roman" w:hAnsi="Times New Roman"/>
          <w:i/>
          <w:sz w:val="26"/>
          <w:szCs w:val="26"/>
        </w:rPr>
        <w:t>меньше</w:t>
      </w:r>
      <w:r w:rsidRPr="005A09BA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i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поступлений за 2017 год и на 5 228,0 тыс. руб. (на 90,5 %) </w:t>
      </w:r>
      <w:r w:rsidRPr="005A09BA">
        <w:rPr>
          <w:rFonts w:ascii="Times New Roman" w:hAnsi="Times New Roman"/>
          <w:i/>
          <w:sz w:val="26"/>
          <w:szCs w:val="26"/>
        </w:rPr>
        <w:t xml:space="preserve">меньше </w:t>
      </w:r>
      <w:r w:rsidRPr="005A09BA">
        <w:rPr>
          <w:rFonts w:ascii="Times New Roman" w:hAnsi="Times New Roman"/>
          <w:sz w:val="26"/>
          <w:szCs w:val="26"/>
        </w:rPr>
        <w:t xml:space="preserve">оценки </w:t>
      </w:r>
      <w:r w:rsidRPr="005A09B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5A09BA">
        <w:rPr>
          <w:rFonts w:ascii="Times New Roman" w:hAnsi="Times New Roman"/>
          <w:sz w:val="26"/>
          <w:szCs w:val="26"/>
        </w:rPr>
        <w:t>исполнения за 2018 год</w:t>
      </w:r>
      <w:proofErr w:type="gramEnd"/>
      <w:r w:rsidRPr="005A09BA">
        <w:rPr>
          <w:rFonts w:ascii="Times New Roman" w:hAnsi="Times New Roman"/>
          <w:sz w:val="26"/>
          <w:szCs w:val="26"/>
        </w:rPr>
        <w:t>.</w:t>
      </w:r>
      <w:r w:rsidRPr="005A09BA">
        <w:rPr>
          <w:rFonts w:ascii="Times New Roman" w:hAnsi="Times New Roman"/>
          <w:i/>
          <w:sz w:val="26"/>
          <w:szCs w:val="26"/>
        </w:rPr>
        <w:t xml:space="preserve"> и соответствуют прогнозируемым показателям </w:t>
      </w:r>
      <w:proofErr w:type="gramStart"/>
      <w:r w:rsidR="00FA55B1">
        <w:rPr>
          <w:rFonts w:ascii="Times New Roman" w:hAnsi="Times New Roman"/>
          <w:i/>
          <w:sz w:val="26"/>
          <w:szCs w:val="26"/>
        </w:rPr>
        <w:t>-</w:t>
      </w:r>
      <w:r w:rsidRPr="005A09BA">
        <w:rPr>
          <w:rFonts w:ascii="Times New Roman" w:hAnsi="Times New Roman"/>
          <w:i/>
          <w:sz w:val="26"/>
          <w:szCs w:val="26"/>
        </w:rPr>
        <w:t>г</w:t>
      </w:r>
      <w:proofErr w:type="gramEnd"/>
      <w:r w:rsidRPr="005A09BA">
        <w:rPr>
          <w:rFonts w:ascii="Times New Roman" w:hAnsi="Times New Roman"/>
          <w:i/>
          <w:sz w:val="26"/>
          <w:szCs w:val="26"/>
        </w:rPr>
        <w:t xml:space="preserve">лавного администратора доходов бюджета </w:t>
      </w:r>
      <w:proofErr w:type="spellStart"/>
      <w:r w:rsidRPr="005A09BA">
        <w:rPr>
          <w:rFonts w:ascii="Times New Roman" w:hAnsi="Times New Roman"/>
          <w:i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i/>
          <w:sz w:val="26"/>
          <w:szCs w:val="26"/>
        </w:rPr>
        <w:t>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На плановый период 2020-2021 годов предусмотрено ежегодное снижение поступлений по отношению к предыдущему году – на 60,0 тыс. руб. (на 10,9% и на 12,2 % соответственно).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Законопроектом (статья 19) предусмотрено сохранение норматива отчислений части прибыли, остающейся после уплаты налогов и иных обязательных платежей государственных унитарных предприятий УР, на уровне предыдущего года – 50 %.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Комитет отмечает, что ежегодно планируемый показатель занижается. </w:t>
      </w:r>
      <w:r w:rsidR="00E06D09">
        <w:rPr>
          <w:rFonts w:ascii="Times New Roman" w:hAnsi="Times New Roman"/>
          <w:sz w:val="26"/>
          <w:szCs w:val="26"/>
        </w:rPr>
        <w:t xml:space="preserve">                </w:t>
      </w:r>
      <w:r w:rsidRPr="005A09BA">
        <w:rPr>
          <w:rFonts w:ascii="Times New Roman" w:hAnsi="Times New Roman"/>
          <w:sz w:val="26"/>
          <w:szCs w:val="26"/>
        </w:rPr>
        <w:t xml:space="preserve">Так, исполнение составило: в 2015 году – 194,7 %, в 2016 году – 123,1 %, в 2017 году – при плане 1925,0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</w:t>
      </w:r>
      <w:proofErr w:type="gramStart"/>
      <w:r w:rsidRPr="005A09BA">
        <w:rPr>
          <w:rFonts w:ascii="Times New Roman" w:hAnsi="Times New Roman"/>
          <w:sz w:val="26"/>
          <w:szCs w:val="26"/>
        </w:rPr>
        <w:t>.р</w:t>
      </w:r>
      <w:proofErr w:type="gramEnd"/>
      <w:r w:rsidRPr="005A09BA">
        <w:rPr>
          <w:rFonts w:ascii="Times New Roman" w:hAnsi="Times New Roman"/>
          <w:sz w:val="26"/>
          <w:szCs w:val="26"/>
        </w:rPr>
        <w:t>уб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 перевыполнение составило в 4,8 раза,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за 9 месяцев </w:t>
      </w:r>
      <w:proofErr w:type="spellStart"/>
      <w:r w:rsidRPr="005A09BA">
        <w:rPr>
          <w:rFonts w:ascii="Times New Roman" w:hAnsi="Times New Roman"/>
          <w:sz w:val="26"/>
          <w:szCs w:val="26"/>
        </w:rPr>
        <w:t>т.г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 при плане 840,0 тыс. руб. исполнение составило </w:t>
      </w:r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3 172,4 тыс. руб.</w:t>
      </w:r>
      <w:r w:rsidRPr="005A09BA">
        <w:rPr>
          <w:rFonts w:ascii="Times New Roman" w:hAnsi="Times New Roman"/>
          <w:sz w:val="26"/>
          <w:szCs w:val="26"/>
        </w:rPr>
        <w:t>, что в 3,8 раза выше утвержденных годовых бюджетных назначений. К оценке ожидаемого исполнения превышение – в 6,9 раза.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Комитет отмечает, что в последние годы сохраняется отрицательная тенденция поступлений по данному виду доходов в бюджет УР.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Согласно информации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, число предприятий, имеющих чистую прибыль, в 2016 году  составляло 6,  за 2017 год – 7.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В 2018 году ожидаются поступления в общей сумме 5 777,5 тыс. руб. от                                   5 </w:t>
      </w:r>
      <w:proofErr w:type="gramStart"/>
      <w:r w:rsidRPr="005A09BA">
        <w:rPr>
          <w:rFonts w:ascii="Times New Roman" w:hAnsi="Times New Roman"/>
          <w:sz w:val="26"/>
          <w:szCs w:val="26"/>
        </w:rPr>
        <w:t>государственных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ГУП УР: </w:t>
      </w:r>
      <w:proofErr w:type="gramStart"/>
      <w:r w:rsidRPr="005A09BA">
        <w:rPr>
          <w:rFonts w:ascii="Times New Roman" w:hAnsi="Times New Roman"/>
          <w:sz w:val="26"/>
          <w:szCs w:val="26"/>
        </w:rPr>
        <w:t>«Рыбхоз «Пихтовка» (3 256,5 тыс. руб.), «</w:t>
      </w:r>
      <w:proofErr w:type="spellStart"/>
      <w:r w:rsidRPr="005A09BA">
        <w:rPr>
          <w:rFonts w:ascii="Times New Roman" w:hAnsi="Times New Roman"/>
          <w:sz w:val="26"/>
          <w:szCs w:val="26"/>
        </w:rPr>
        <w:t>Можгаплем</w:t>
      </w:r>
      <w:proofErr w:type="spellEnd"/>
      <w:r w:rsidRPr="005A09BA">
        <w:rPr>
          <w:rFonts w:ascii="Times New Roman" w:hAnsi="Times New Roman"/>
          <w:sz w:val="26"/>
          <w:szCs w:val="26"/>
        </w:rPr>
        <w:t>» (1 731,5 тыс. руб.), «ТПО ЖКХ УР» (129,0 тыс. руб.), «Книжное издательство «Удмуртия» (15,5 тыс. руб.), «Гостиница «Юбилейная»</w:t>
      </w:r>
      <w:r w:rsidR="00FA55B1">
        <w:rPr>
          <w:rFonts w:ascii="Times New Roman" w:hAnsi="Times New Roman"/>
          <w:sz w:val="26"/>
          <w:szCs w:val="26"/>
        </w:rPr>
        <w:t xml:space="preserve">                      </w:t>
      </w:r>
      <w:r w:rsidRPr="005A09BA">
        <w:rPr>
          <w:rFonts w:ascii="Times New Roman" w:hAnsi="Times New Roman"/>
          <w:sz w:val="26"/>
          <w:szCs w:val="26"/>
        </w:rPr>
        <w:t xml:space="preserve"> (645,0 тыс. руб.).</w:t>
      </w:r>
      <w:proofErr w:type="gramEnd"/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lastRenderedPageBreak/>
        <w:t xml:space="preserve">Уменьшение прогнозируемых поступлений  на 2019 и 2021 годов согласно информации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объясняется следующим.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В соответствии с Прогнозным планом приватизации собственности Удмуртской Республики на 2018 год приватизации подлежат ГУП УР «Удмуртское автодорожное предприятие», ГУП УР «</w:t>
      </w:r>
      <w:proofErr w:type="spellStart"/>
      <w:r w:rsidRPr="005A09BA">
        <w:rPr>
          <w:rFonts w:ascii="Times New Roman" w:hAnsi="Times New Roman"/>
          <w:sz w:val="26"/>
          <w:szCs w:val="26"/>
        </w:rPr>
        <w:t>Можгаплем</w:t>
      </w:r>
      <w:proofErr w:type="spellEnd"/>
      <w:r w:rsidRPr="005A09BA">
        <w:rPr>
          <w:rFonts w:ascii="Times New Roman" w:hAnsi="Times New Roman"/>
          <w:sz w:val="26"/>
          <w:szCs w:val="26"/>
        </w:rPr>
        <w:t>»</w:t>
      </w:r>
      <w:r w:rsidR="00E06D09">
        <w:rPr>
          <w:rFonts w:ascii="Times New Roman" w:hAnsi="Times New Roman"/>
          <w:sz w:val="26"/>
          <w:szCs w:val="26"/>
        </w:rPr>
        <w:t xml:space="preserve">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 (ООО «</w:t>
      </w:r>
      <w:proofErr w:type="spellStart"/>
      <w:r w:rsidRPr="005A09BA">
        <w:rPr>
          <w:rFonts w:ascii="Times New Roman" w:hAnsi="Times New Roman"/>
          <w:sz w:val="26"/>
          <w:szCs w:val="26"/>
        </w:rPr>
        <w:t>Можгаплем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» зарегистрировано 31.05.2018), ГУП УР «Гостиница «Юбилейная» (ООО «Гостиница «Юбилейная» зарегистрировано 12.04.2018).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В отношении следующих предприятий введена процедура несостоятельности (банкротства): ГУП УР «Центральная районная аптека № 10», ГУП УР «Машинно-технологическая станция «Удмуртская», ГУП УР «Ордена Ленина </w:t>
      </w:r>
      <w:proofErr w:type="spellStart"/>
      <w:r w:rsidRPr="005A09BA">
        <w:rPr>
          <w:rFonts w:ascii="Times New Roman" w:hAnsi="Times New Roman"/>
          <w:sz w:val="26"/>
          <w:szCs w:val="26"/>
        </w:rPr>
        <w:t>племзавод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имени 10-лет УАССР», ГУП УР «</w:t>
      </w:r>
      <w:proofErr w:type="spellStart"/>
      <w:r w:rsidRPr="005A09BA">
        <w:rPr>
          <w:rFonts w:ascii="Times New Roman" w:hAnsi="Times New Roman"/>
          <w:sz w:val="26"/>
          <w:szCs w:val="26"/>
        </w:rPr>
        <w:t>ВитаФарм</w:t>
      </w:r>
      <w:proofErr w:type="spellEnd"/>
      <w:r w:rsidRPr="005A09BA">
        <w:rPr>
          <w:rFonts w:ascii="Times New Roman" w:hAnsi="Times New Roman"/>
          <w:sz w:val="26"/>
          <w:szCs w:val="26"/>
        </w:rPr>
        <w:t>», в связи с чем, доходы от перечисления части прибыли на 2019 – 2021 годы, не запланированы.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 прогнозам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хозяйственная деятельность ГУП «ТПО ЖКХ», ГУП УР «Рыбхоз «Пихтовка», ГУП УР «Фармация», ГУП УР «Аптеки Удмуртии» характеризуется сокращением объемов производимой продукции, выполняемых ими работ и оказываемых услуг, в связи с чем, по оценке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5A09BA">
        <w:rPr>
          <w:rFonts w:ascii="Times New Roman" w:hAnsi="Times New Roman"/>
          <w:sz w:val="26"/>
          <w:szCs w:val="26"/>
        </w:rPr>
        <w:t>, ожидается отрицательная динамика чистой прибыли указанных предприятий в 2019 и последующих годах.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Однако</w:t>
      </w:r>
      <w:proofErr w:type="gramStart"/>
      <w:r w:rsidRPr="005A09BA">
        <w:rPr>
          <w:rFonts w:ascii="Times New Roman" w:hAnsi="Times New Roman"/>
          <w:sz w:val="26"/>
          <w:szCs w:val="26"/>
        </w:rPr>
        <w:t>,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по мнению Комитета при прогнозировании доходов на 2019 год занижены показатели по чистой прибыли за 2018 год по 2 предприятиям.</w:t>
      </w:r>
      <w:r w:rsidR="00FA55B1">
        <w:rPr>
          <w:rFonts w:ascii="Times New Roman" w:hAnsi="Times New Roman"/>
          <w:sz w:val="26"/>
          <w:szCs w:val="26"/>
        </w:rPr>
        <w:t xml:space="preserve">                  </w:t>
      </w:r>
      <w:r w:rsidRPr="005A09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09BA">
        <w:rPr>
          <w:rFonts w:ascii="Times New Roman" w:hAnsi="Times New Roman"/>
          <w:sz w:val="26"/>
          <w:szCs w:val="26"/>
        </w:rPr>
        <w:t xml:space="preserve">Так, по ГУП УР «Рыбхоз «Пихтовка» запланирована прибыль за 2018 год в сумме 1 040,0 тыс. руб., что в 6,3 раза меньше показателя за 2017 год,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по ГУП УР «ТПО ЖКХ» - 40,0 тыс. руб. (в 2 раза меньше показателя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за 2017 год). </w:t>
      </w:r>
      <w:proofErr w:type="gramEnd"/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A09BA">
        <w:rPr>
          <w:rFonts w:ascii="Times New Roman" w:hAnsi="Times New Roman"/>
          <w:i/>
          <w:sz w:val="26"/>
          <w:szCs w:val="26"/>
        </w:rPr>
        <w:t>Комитет считает, что планируемая на 2019 год сумма поступлений по данному коду доходов занижена и требует уточнения.</w:t>
      </w:r>
      <w:r w:rsidRPr="005A09BA">
        <w:rPr>
          <w:rFonts w:ascii="Times New Roman" w:hAnsi="Times New Roman"/>
          <w:spacing w:val="-1"/>
          <w:sz w:val="26"/>
          <w:szCs w:val="26"/>
        </w:rPr>
        <w:t xml:space="preserve"> При прогнозировании не учтена задолженность по начисленным дивидендам (приб</w:t>
      </w:r>
      <w:r w:rsidR="0007521C">
        <w:rPr>
          <w:rFonts w:ascii="Times New Roman" w:hAnsi="Times New Roman"/>
          <w:spacing w:val="-1"/>
          <w:sz w:val="26"/>
          <w:szCs w:val="26"/>
        </w:rPr>
        <w:t>ы</w:t>
      </w:r>
      <w:r w:rsidRPr="005A09BA">
        <w:rPr>
          <w:rFonts w:ascii="Times New Roman" w:hAnsi="Times New Roman"/>
          <w:spacing w:val="-1"/>
          <w:sz w:val="26"/>
          <w:szCs w:val="26"/>
        </w:rPr>
        <w:t>ли) на 01.10.2018 составила 15 833,5 тыс. руб. (на 01.10.2017 – 60 115,9 тыс. руб.), что является резервом поступлений в бюджет.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b/>
          <w:sz w:val="26"/>
          <w:szCs w:val="26"/>
        </w:rPr>
        <w:t xml:space="preserve">8) Доходы от эксплуатации и использования имущества автомобильных дорог, находящихся в собственности субъектов Российской Федерации (1 11 09032 02 0000 120), </w:t>
      </w:r>
      <w:r w:rsidRPr="005A09BA">
        <w:rPr>
          <w:rFonts w:ascii="Times New Roman" w:hAnsi="Times New Roman"/>
          <w:sz w:val="26"/>
          <w:szCs w:val="26"/>
        </w:rPr>
        <w:t>прогнозируются на 2019 год в сумме</w:t>
      </w:r>
      <w:r w:rsidR="00E06D09">
        <w:rPr>
          <w:rFonts w:ascii="Times New Roman" w:hAnsi="Times New Roman"/>
          <w:sz w:val="26"/>
          <w:szCs w:val="26"/>
        </w:rPr>
        <w:t xml:space="preserve">                     </w:t>
      </w:r>
      <w:r w:rsidRPr="005A09B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1,0 тыс. руб., или на уровне ожидаемого исполнения за 2018 год (за 9 мес. </w:t>
      </w:r>
      <w:r w:rsidR="00E06D09">
        <w:rPr>
          <w:rFonts w:ascii="Times New Roman" w:hAnsi="Times New Roman"/>
          <w:sz w:val="26"/>
          <w:szCs w:val="26"/>
        </w:rPr>
        <w:t xml:space="preserve">                    </w:t>
      </w:r>
      <w:r w:rsidRPr="005A09BA">
        <w:rPr>
          <w:rFonts w:ascii="Times New Roman" w:hAnsi="Times New Roman"/>
          <w:sz w:val="26"/>
          <w:szCs w:val="26"/>
        </w:rPr>
        <w:t xml:space="preserve">2018 года поступления составили 1,0 </w:t>
      </w:r>
      <w:proofErr w:type="spellStart"/>
      <w:r w:rsidRPr="005A09BA">
        <w:rPr>
          <w:rFonts w:ascii="Times New Roman" w:hAnsi="Times New Roman"/>
          <w:sz w:val="26"/>
          <w:szCs w:val="26"/>
        </w:rPr>
        <w:t>тыс</w:t>
      </w:r>
      <w:proofErr w:type="gramStart"/>
      <w:r w:rsidRPr="005A09BA">
        <w:rPr>
          <w:rFonts w:ascii="Times New Roman" w:hAnsi="Times New Roman"/>
          <w:sz w:val="26"/>
          <w:szCs w:val="26"/>
        </w:rPr>
        <w:t>.р</w:t>
      </w:r>
      <w:proofErr w:type="gramEnd"/>
      <w:r w:rsidRPr="005A09BA">
        <w:rPr>
          <w:rFonts w:ascii="Times New Roman" w:hAnsi="Times New Roman"/>
          <w:sz w:val="26"/>
          <w:szCs w:val="26"/>
        </w:rPr>
        <w:t>уб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.). В 2017 году соответствующие доходы не поступали (не планировались). На 2020 и 2021 годы предусмотрено поступление доходов на уровне 2019 года – 1,0 тыс. руб. ежегодно.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5A09BA">
        <w:rPr>
          <w:rFonts w:ascii="Times New Roman" w:hAnsi="Times New Roman"/>
          <w:sz w:val="26"/>
          <w:szCs w:val="26"/>
        </w:rPr>
        <w:t xml:space="preserve">В Пояснительной записке расчеты и обоснования отсутствуют. Администратором доходов по данному коду является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Миндортранс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УР (прогноз </w:t>
      </w:r>
      <w:proofErr w:type="spellStart"/>
      <w:r w:rsidRPr="005A09BA">
        <w:rPr>
          <w:rFonts w:ascii="Times New Roman" w:hAnsi="Times New Roman"/>
          <w:sz w:val="26"/>
          <w:szCs w:val="26"/>
        </w:rPr>
        <w:t>Миндортранс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09BA">
        <w:rPr>
          <w:rFonts w:ascii="Times New Roman" w:hAnsi="Times New Roman"/>
          <w:sz w:val="26"/>
          <w:szCs w:val="26"/>
        </w:rPr>
        <w:t>соотвествует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законопроекту). </w:t>
      </w:r>
    </w:p>
    <w:p w:rsidR="006342A2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A09BA">
        <w:rPr>
          <w:rFonts w:ascii="Times New Roman" w:eastAsia="Times New Roman" w:hAnsi="Times New Roman"/>
          <w:color w:val="000000"/>
          <w:sz w:val="26"/>
          <w:szCs w:val="26"/>
        </w:rPr>
        <w:t xml:space="preserve">Комитет отмечает, что законопроектом </w:t>
      </w:r>
      <w:r w:rsidRPr="00F918F5">
        <w:rPr>
          <w:rFonts w:ascii="Times New Roman" w:eastAsia="Times New Roman" w:hAnsi="Times New Roman"/>
          <w:i/>
          <w:color w:val="000000"/>
          <w:sz w:val="26"/>
          <w:szCs w:val="26"/>
        </w:rPr>
        <w:t>не предусмотрены поступления</w:t>
      </w:r>
      <w:r w:rsidRPr="005A09BA">
        <w:rPr>
          <w:rFonts w:ascii="Times New Roman" w:eastAsia="Times New Roman" w:hAnsi="Times New Roman"/>
          <w:color w:val="000000"/>
          <w:sz w:val="26"/>
          <w:szCs w:val="26"/>
        </w:rPr>
        <w:t xml:space="preserve"> по коду </w:t>
      </w:r>
      <w:r w:rsidRPr="005A09BA">
        <w:rPr>
          <w:rFonts w:ascii="Times New Roman" w:eastAsia="Times New Roman" w:hAnsi="Times New Roman"/>
          <w:sz w:val="26"/>
          <w:szCs w:val="26"/>
        </w:rPr>
        <w:t>1 11 09042 04 0000 120</w:t>
      </w:r>
      <w:r w:rsidRPr="005A09BA">
        <w:rPr>
          <w:rFonts w:ascii="Times New Roman" w:eastAsia="Times New Roman" w:hAnsi="Times New Roman"/>
          <w:color w:val="000000"/>
          <w:sz w:val="26"/>
          <w:szCs w:val="26"/>
        </w:rPr>
        <w:t xml:space="preserve"> «Прочие поступления от использования имущества, находящегося в собственности субъектов Российской Федерации </w:t>
      </w:r>
      <w:r w:rsidR="00E06D09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</w:t>
      </w:r>
      <w:r w:rsidRPr="005A09BA">
        <w:rPr>
          <w:rFonts w:ascii="Times New Roman" w:eastAsia="Times New Roman" w:hAnsi="Times New Roman"/>
          <w:color w:val="000000"/>
          <w:sz w:val="26"/>
          <w:szCs w:val="26"/>
        </w:rPr>
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казенных)», поступления по которым в 2017 году составили 445,7 </w:t>
      </w:r>
      <w:proofErr w:type="spellStart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тыс</w:t>
      </w:r>
      <w:proofErr w:type="gramStart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.р</w:t>
      </w:r>
      <w:proofErr w:type="gramEnd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уб</w:t>
      </w:r>
      <w:proofErr w:type="spellEnd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 xml:space="preserve">.,  за 9 мес. </w:t>
      </w:r>
      <w:r w:rsidR="00F918F5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</w:t>
      </w:r>
      <w:r w:rsidRPr="005A09BA">
        <w:rPr>
          <w:rFonts w:ascii="Times New Roman" w:eastAsia="Times New Roman" w:hAnsi="Times New Roman"/>
          <w:color w:val="000000"/>
          <w:sz w:val="26"/>
          <w:szCs w:val="26"/>
        </w:rPr>
        <w:t xml:space="preserve">2018 года – 373,3 </w:t>
      </w:r>
      <w:proofErr w:type="spellStart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тыс</w:t>
      </w:r>
      <w:proofErr w:type="gramStart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.р</w:t>
      </w:r>
      <w:proofErr w:type="gramEnd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уб</w:t>
      </w:r>
      <w:proofErr w:type="spellEnd"/>
      <w:r w:rsidRPr="005A09BA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A09BA">
        <w:rPr>
          <w:rFonts w:ascii="Times New Roman" w:hAnsi="Times New Roman"/>
          <w:b/>
          <w:sz w:val="26"/>
          <w:szCs w:val="26"/>
        </w:rPr>
        <w:lastRenderedPageBreak/>
        <w:t>3.2.4. Платежи при пользовании природными ресурсами</w:t>
      </w:r>
      <w:r w:rsidR="00E06D0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Pr="005A09BA">
        <w:rPr>
          <w:rFonts w:ascii="Times New Roman" w:hAnsi="Times New Roman"/>
          <w:b/>
          <w:sz w:val="26"/>
          <w:szCs w:val="26"/>
        </w:rPr>
        <w:t xml:space="preserve"> (код 1 12 01000 01 0000 120):</w:t>
      </w:r>
    </w:p>
    <w:p w:rsidR="006342A2" w:rsidRPr="005A09BA" w:rsidRDefault="006342A2" w:rsidP="00543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A09BA">
        <w:rPr>
          <w:rFonts w:ascii="Times New Roman" w:hAnsi="Times New Roman"/>
          <w:sz w:val="26"/>
          <w:szCs w:val="26"/>
        </w:rPr>
        <w:t>- по коду</w:t>
      </w:r>
      <w:r w:rsidRPr="005A09BA">
        <w:rPr>
          <w:rFonts w:ascii="Times New Roman" w:hAnsi="Times New Roman"/>
          <w:b/>
          <w:sz w:val="26"/>
          <w:szCs w:val="26"/>
        </w:rPr>
        <w:t xml:space="preserve"> «Плата за негативное воздействие на окружающую среду» </w:t>
      </w:r>
      <w:r w:rsidRPr="005A09BA">
        <w:rPr>
          <w:rFonts w:ascii="Times New Roman" w:hAnsi="Times New Roman"/>
          <w:sz w:val="26"/>
          <w:szCs w:val="26"/>
        </w:rPr>
        <w:t>прогнозируются на 2019 год в сумме 14 590,0 тыс. руб., что на 28 135,5 тыс. руб.                            (в 2,9 раза) меньше фактического исполнения за 2017 год (42 725,5 тыс. руб.) и на 2 296,0 тыс. руб. (на 13,6 %) меньше оценки ожидаемого</w:t>
      </w:r>
      <w:r w:rsidRPr="005A09BA">
        <w:rPr>
          <w:rFonts w:ascii="Times New Roman" w:hAnsi="Times New Roman"/>
          <w:i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исполнения за </w:t>
      </w:r>
      <w:r w:rsidR="00906958">
        <w:rPr>
          <w:rFonts w:ascii="Times New Roman" w:hAnsi="Times New Roman"/>
          <w:sz w:val="26"/>
          <w:szCs w:val="26"/>
        </w:rPr>
        <w:t xml:space="preserve">               </w:t>
      </w:r>
      <w:r w:rsidRPr="005A09BA">
        <w:rPr>
          <w:rFonts w:ascii="Times New Roman" w:hAnsi="Times New Roman"/>
          <w:sz w:val="26"/>
          <w:szCs w:val="26"/>
        </w:rPr>
        <w:t>2018 год (16 886,0 тыс. руб.).</w:t>
      </w:r>
      <w:proofErr w:type="gramEnd"/>
    </w:p>
    <w:p w:rsidR="006342A2" w:rsidRPr="005A09BA" w:rsidRDefault="006342A2" w:rsidP="00543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На плановый период 2020 года планируются поступления в сумме </w:t>
      </w:r>
      <w:r w:rsidR="00F918F5">
        <w:rPr>
          <w:rFonts w:ascii="Times New Roman" w:hAnsi="Times New Roman"/>
          <w:sz w:val="26"/>
          <w:szCs w:val="26"/>
        </w:rPr>
        <w:t xml:space="preserve">               </w:t>
      </w:r>
      <w:r w:rsidRPr="005A09BA">
        <w:rPr>
          <w:rFonts w:ascii="Times New Roman" w:hAnsi="Times New Roman"/>
          <w:sz w:val="26"/>
          <w:szCs w:val="26"/>
        </w:rPr>
        <w:t xml:space="preserve">17 047,0 тыс. руб. или на 16,8% больше чем в 2019 году, в 2021 году – </w:t>
      </w:r>
      <w:r w:rsidR="00906958">
        <w:rPr>
          <w:rFonts w:ascii="Times New Roman" w:hAnsi="Times New Roman"/>
          <w:sz w:val="26"/>
          <w:szCs w:val="26"/>
        </w:rPr>
        <w:t xml:space="preserve">                   </w:t>
      </w:r>
      <w:r w:rsidRPr="005A09BA">
        <w:rPr>
          <w:rFonts w:ascii="Times New Roman" w:hAnsi="Times New Roman"/>
          <w:sz w:val="26"/>
          <w:szCs w:val="26"/>
        </w:rPr>
        <w:t xml:space="preserve">18 803,0 тыс. руб., или на 10,3 % больше, чем в 2020 году. В Законопроекте прогноз поступления доходов в 2019 – 2021 годах по данному коду соответствует прогнозу Управления </w:t>
      </w:r>
      <w:proofErr w:type="spellStart"/>
      <w:r w:rsidRPr="005A09BA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по УР. В Пояснительной записке расчеты и обоснования планируемого показателя отсутствуют.</w:t>
      </w:r>
    </w:p>
    <w:p w:rsidR="00F918F5" w:rsidRPr="005A09BA" w:rsidRDefault="006342A2" w:rsidP="00F918F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09BA">
        <w:rPr>
          <w:rFonts w:ascii="Times New Roman" w:hAnsi="Times New Roman"/>
          <w:i/>
          <w:sz w:val="26"/>
          <w:szCs w:val="26"/>
        </w:rPr>
        <w:t>За 9 месяцев 2018 года фактические поступления указанных платежей  составили 15 652,3 тыс. руб. (за 9 мес. 2017 – 36 543,4 тыс. руб.) или 68,4 % от утвержденных бюджетных назначений (22 886,0 тыс. руб.).</w:t>
      </w:r>
      <w:r w:rsidR="00F918F5" w:rsidRPr="00F918F5">
        <w:rPr>
          <w:rFonts w:ascii="Times New Roman" w:hAnsi="Times New Roman"/>
          <w:sz w:val="26"/>
          <w:szCs w:val="26"/>
        </w:rPr>
        <w:t xml:space="preserve"> </w:t>
      </w:r>
      <w:r w:rsidR="00F918F5">
        <w:rPr>
          <w:rFonts w:ascii="Times New Roman" w:hAnsi="Times New Roman"/>
          <w:sz w:val="26"/>
          <w:szCs w:val="26"/>
        </w:rPr>
        <w:t xml:space="preserve">Комитет отмечает </w:t>
      </w:r>
      <w:r w:rsidR="00F918F5" w:rsidRPr="005A09BA">
        <w:rPr>
          <w:rFonts w:ascii="Times New Roman" w:hAnsi="Times New Roman"/>
          <w:sz w:val="26"/>
          <w:szCs w:val="26"/>
        </w:rPr>
        <w:t>тенденцию снижения</w:t>
      </w:r>
      <w:r w:rsidR="00F918F5">
        <w:rPr>
          <w:rFonts w:ascii="Times New Roman" w:hAnsi="Times New Roman"/>
          <w:sz w:val="26"/>
          <w:szCs w:val="26"/>
        </w:rPr>
        <w:t xml:space="preserve"> данного показателя</w:t>
      </w:r>
      <w:r w:rsidR="00F918F5" w:rsidRPr="005A09BA">
        <w:rPr>
          <w:rFonts w:ascii="Times New Roman" w:hAnsi="Times New Roman"/>
          <w:sz w:val="26"/>
          <w:szCs w:val="26"/>
        </w:rPr>
        <w:t>. По ожидаемой оценке, в 2018 году, по сравнению с 2017 годом, снижение составляет 60,5 %, а в 2019 году – 13,6 %.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Дебиторская задолженность по данному коду доходов по состоянию на 01.10.2018 составила 833,7 тыс. руб.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sz w:val="26"/>
          <w:szCs w:val="26"/>
        </w:rPr>
        <w:t xml:space="preserve">Согласно информации Управления </w:t>
      </w:r>
      <w:proofErr w:type="spellStart"/>
      <w:r w:rsidRPr="005A09BA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5A09BA">
        <w:rPr>
          <w:rFonts w:ascii="Times New Roman" w:hAnsi="Times New Roman"/>
          <w:sz w:val="26"/>
          <w:szCs w:val="26"/>
        </w:rPr>
        <w:t xml:space="preserve"> по УР ожидаемое снижение поступлений по данному коду в 2018 году объясняется тем, что </w:t>
      </w:r>
      <w:r w:rsidR="00E06D09">
        <w:rPr>
          <w:rFonts w:ascii="Times New Roman" w:hAnsi="Times New Roman"/>
          <w:sz w:val="26"/>
          <w:szCs w:val="26"/>
        </w:rPr>
        <w:t xml:space="preserve">                      </w:t>
      </w:r>
      <w:r w:rsidRPr="005A09BA">
        <w:rPr>
          <w:rFonts w:ascii="Times New Roman" w:hAnsi="Times New Roman"/>
          <w:sz w:val="26"/>
          <w:szCs w:val="26"/>
        </w:rPr>
        <w:t>у большинства предприятий по итогам 2017 года сформировалась переплата по плате за негативное воздействие на окружающую среду,  так как плата при размещении твердых коммунальных отходов за 2016 и 2017 годы не исчислялась и не взималась.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При этом</w:t>
      </w:r>
      <w:proofErr w:type="gramStart"/>
      <w:r w:rsidRPr="005A09BA">
        <w:rPr>
          <w:rFonts w:ascii="Times New Roman" w:hAnsi="Times New Roman"/>
          <w:sz w:val="26"/>
          <w:szCs w:val="26"/>
        </w:rPr>
        <w:t>,</w:t>
      </w:r>
      <w:proofErr w:type="gramEnd"/>
      <w:r w:rsidRPr="005A09BA">
        <w:rPr>
          <w:rFonts w:ascii="Times New Roman" w:hAnsi="Times New Roman"/>
          <w:sz w:val="26"/>
          <w:szCs w:val="26"/>
        </w:rPr>
        <w:t xml:space="preserve"> расчеты к прогнозу не представлены, размер переплаты не указан.</w:t>
      </w:r>
      <w:r w:rsidR="00F918F5">
        <w:rPr>
          <w:rFonts w:ascii="Times New Roman" w:hAnsi="Times New Roman"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>В этой связи не представляется возможным оценить реалистичность планируемого показателя.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09BA">
        <w:rPr>
          <w:rFonts w:ascii="Times New Roman" w:hAnsi="Times New Roman"/>
          <w:sz w:val="26"/>
          <w:szCs w:val="26"/>
        </w:rPr>
        <w:t>- по коду</w:t>
      </w:r>
      <w:r w:rsidRPr="005A09BA">
        <w:rPr>
          <w:rFonts w:ascii="Times New Roman" w:hAnsi="Times New Roman"/>
          <w:b/>
          <w:sz w:val="26"/>
          <w:szCs w:val="26"/>
        </w:rPr>
        <w:t xml:space="preserve"> «Платежи при пользовании недрами» </w:t>
      </w:r>
      <w:r w:rsidR="00E06D09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5A09BA">
        <w:rPr>
          <w:rFonts w:ascii="Times New Roman" w:hAnsi="Times New Roman"/>
          <w:b/>
          <w:sz w:val="26"/>
          <w:szCs w:val="26"/>
        </w:rPr>
        <w:t xml:space="preserve">(код 1 12 02000 00 0000 120) </w:t>
      </w:r>
      <w:r w:rsidRPr="005A09BA">
        <w:rPr>
          <w:rFonts w:ascii="Times New Roman" w:hAnsi="Times New Roman"/>
          <w:sz w:val="26"/>
          <w:szCs w:val="26"/>
        </w:rPr>
        <w:t>планируются поступления</w:t>
      </w:r>
      <w:r w:rsidRPr="005A09BA">
        <w:rPr>
          <w:rFonts w:ascii="Times New Roman" w:hAnsi="Times New Roman"/>
          <w:b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>в 2019 году в сумме 8 106,0 тыс. руб.,</w:t>
      </w:r>
      <w:r w:rsidRPr="005A09B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что на 1 267,9 тыс. руб. (на 18,5%) больше фактического показателя за 2017 год (6 838,1 тыс. руб.) и на 343,0 тыс. руб. (4,4 %) </w:t>
      </w:r>
      <w:r w:rsidRPr="005A09BA">
        <w:rPr>
          <w:rFonts w:ascii="Times New Roman" w:hAnsi="Times New Roman"/>
          <w:i/>
          <w:sz w:val="26"/>
          <w:szCs w:val="26"/>
        </w:rPr>
        <w:t>больше</w:t>
      </w:r>
      <w:r w:rsidRPr="005A09BA">
        <w:rPr>
          <w:rFonts w:ascii="Times New Roman" w:hAnsi="Times New Roman"/>
          <w:sz w:val="26"/>
          <w:szCs w:val="26"/>
        </w:rPr>
        <w:t xml:space="preserve"> оценки </w:t>
      </w:r>
      <w:r w:rsidRPr="005A09B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5A09BA">
        <w:rPr>
          <w:rFonts w:ascii="Times New Roman" w:hAnsi="Times New Roman"/>
          <w:sz w:val="26"/>
          <w:szCs w:val="26"/>
        </w:rPr>
        <w:t>исполнения за 2018 год (7 763,0 тыс. руб.).</w:t>
      </w:r>
      <w:proofErr w:type="gramEnd"/>
    </w:p>
    <w:p w:rsidR="006342A2" w:rsidRPr="005A09BA" w:rsidRDefault="006342A2" w:rsidP="00543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На плановый период 2020 года планируются поступления в сумме </w:t>
      </w:r>
      <w:r w:rsidR="00906958">
        <w:rPr>
          <w:rFonts w:ascii="Times New Roman" w:hAnsi="Times New Roman"/>
          <w:sz w:val="26"/>
          <w:szCs w:val="26"/>
        </w:rPr>
        <w:t xml:space="preserve">                         </w:t>
      </w:r>
      <w:r w:rsidRPr="005A09BA">
        <w:rPr>
          <w:rFonts w:ascii="Times New Roman" w:hAnsi="Times New Roman"/>
          <w:sz w:val="26"/>
          <w:szCs w:val="26"/>
        </w:rPr>
        <w:t xml:space="preserve">8 260,0 тыс. руб. или на 1,9 % больше чем в 2019 году, в 2021 году – </w:t>
      </w:r>
      <w:r w:rsidR="00906958">
        <w:rPr>
          <w:rFonts w:ascii="Times New Roman" w:hAnsi="Times New Roman"/>
          <w:sz w:val="26"/>
          <w:szCs w:val="26"/>
        </w:rPr>
        <w:t xml:space="preserve">                      </w:t>
      </w:r>
      <w:r w:rsidRPr="005A09BA">
        <w:rPr>
          <w:rFonts w:ascii="Times New Roman" w:hAnsi="Times New Roman"/>
          <w:sz w:val="26"/>
          <w:szCs w:val="26"/>
        </w:rPr>
        <w:t>8 417,0 тыс. руб., или на 1,9 % больше, чем в 2020 году. В Пояснительной записке расчеты и обоснования планируемого показателя отсутствуют.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>В Пояснительной записке расчеты и обоснования отсутствуют. Администраторами доходов по данному коду являются Минприроды и УФНС по УР (</w:t>
      </w:r>
      <w:r w:rsidRPr="00906958">
        <w:rPr>
          <w:rFonts w:ascii="Times New Roman" w:hAnsi="Times New Roman"/>
          <w:i/>
          <w:sz w:val="26"/>
          <w:szCs w:val="26"/>
        </w:rPr>
        <w:t>по коду доходов 1 12 02030 01 0000 120 «Разовые платежи за пользование недрами при пользовании недрами на территории Российской Федерации</w:t>
      </w:r>
      <w:r w:rsidRPr="005A09BA">
        <w:rPr>
          <w:rFonts w:ascii="Times New Roman" w:hAnsi="Times New Roman"/>
          <w:sz w:val="26"/>
          <w:szCs w:val="26"/>
        </w:rPr>
        <w:t xml:space="preserve">»). В Законопроекте прогноз поступления доходов в 2019 – 2021 годах по данному коду соответствует прогнозу ГАБС. 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По данным ГАБС прогноз на 2019 год осуществлен Минприроды с использованием метода усреднения годовых объемов доходов за последние три года, а на 2020 – 2021 годы – на уровне 2019 года. Прогноз УФНС по УР на </w:t>
      </w:r>
      <w:r w:rsidR="00E06D09">
        <w:rPr>
          <w:rFonts w:ascii="Times New Roman" w:hAnsi="Times New Roman"/>
          <w:sz w:val="26"/>
          <w:szCs w:val="26"/>
        </w:rPr>
        <w:t xml:space="preserve">        </w:t>
      </w:r>
      <w:r w:rsidRPr="005A09BA">
        <w:rPr>
          <w:rFonts w:ascii="Times New Roman" w:hAnsi="Times New Roman"/>
          <w:sz w:val="26"/>
          <w:szCs w:val="26"/>
        </w:rPr>
        <w:t xml:space="preserve">2019 – 2021 годы – методом экстраполяции, с учетом корректирующей суммы </w:t>
      </w:r>
      <w:r w:rsidRPr="005A09BA">
        <w:rPr>
          <w:rFonts w:ascii="Times New Roman" w:hAnsi="Times New Roman"/>
          <w:sz w:val="26"/>
          <w:szCs w:val="26"/>
        </w:rPr>
        <w:lastRenderedPageBreak/>
        <w:t>поступлений, учитывающей изменения законодательства Российской Федерации.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5A09BA">
        <w:rPr>
          <w:rFonts w:ascii="Times New Roman" w:hAnsi="Times New Roman"/>
          <w:sz w:val="26"/>
          <w:szCs w:val="26"/>
        </w:rPr>
        <w:t>- по коду</w:t>
      </w:r>
      <w:r w:rsidRPr="005A09BA">
        <w:rPr>
          <w:rFonts w:ascii="Times New Roman" w:hAnsi="Times New Roman"/>
          <w:b/>
          <w:sz w:val="26"/>
          <w:szCs w:val="26"/>
        </w:rPr>
        <w:t xml:space="preserve"> «Платежи за пользование лесным фондом» </w:t>
      </w:r>
      <w:r w:rsidR="00E06D09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Pr="005A09BA">
        <w:rPr>
          <w:rFonts w:ascii="Times New Roman" w:hAnsi="Times New Roman"/>
          <w:b/>
          <w:sz w:val="26"/>
          <w:szCs w:val="26"/>
        </w:rPr>
        <w:t xml:space="preserve">(код 1 12 04000 00 0000 120) </w:t>
      </w:r>
      <w:r w:rsidRPr="005A09BA">
        <w:rPr>
          <w:rFonts w:ascii="Times New Roman" w:hAnsi="Times New Roman"/>
          <w:sz w:val="26"/>
          <w:szCs w:val="26"/>
        </w:rPr>
        <w:t>планируются поступления</w:t>
      </w:r>
      <w:r w:rsidRPr="005A09BA">
        <w:rPr>
          <w:rFonts w:ascii="Times New Roman" w:hAnsi="Times New Roman"/>
          <w:b/>
          <w:sz w:val="26"/>
          <w:szCs w:val="26"/>
        </w:rPr>
        <w:t xml:space="preserve"> </w:t>
      </w:r>
      <w:r w:rsidRPr="005A09BA">
        <w:rPr>
          <w:rFonts w:ascii="Times New Roman" w:hAnsi="Times New Roman"/>
          <w:sz w:val="26"/>
          <w:szCs w:val="26"/>
        </w:rPr>
        <w:t xml:space="preserve">в 2019 году в сумме 128 414,0 тыс. руб., что на 21 396,1 тыс. руб. (20,0 %) больше фактического исполнения за 2017 год (107 017,9 тыс. руб.) и на  8 444,0 тыс. руб. (на 7,0 %) больше оценки </w:t>
      </w:r>
      <w:r w:rsidRPr="005A09B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5A09BA">
        <w:rPr>
          <w:rFonts w:ascii="Times New Roman" w:hAnsi="Times New Roman"/>
          <w:sz w:val="26"/>
          <w:szCs w:val="26"/>
        </w:rPr>
        <w:t>исполнения за 2018 год (119 970,0 тыс</w:t>
      </w:r>
      <w:proofErr w:type="gramEnd"/>
      <w:r w:rsidRPr="005A09BA">
        <w:rPr>
          <w:rFonts w:ascii="Times New Roman" w:hAnsi="Times New Roman"/>
          <w:sz w:val="26"/>
          <w:szCs w:val="26"/>
        </w:rPr>
        <w:t>. руб.).</w:t>
      </w:r>
    </w:p>
    <w:p w:rsidR="006342A2" w:rsidRPr="005A09B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09BA">
        <w:rPr>
          <w:rFonts w:ascii="Times New Roman" w:hAnsi="Times New Roman"/>
          <w:sz w:val="26"/>
          <w:szCs w:val="26"/>
        </w:rPr>
        <w:t xml:space="preserve">На 2020 и 2021 годы предусмотрено поступление доходов на уровне </w:t>
      </w:r>
      <w:r w:rsidR="00906958">
        <w:rPr>
          <w:rFonts w:ascii="Times New Roman" w:hAnsi="Times New Roman"/>
          <w:sz w:val="26"/>
          <w:szCs w:val="26"/>
        </w:rPr>
        <w:t xml:space="preserve">                 </w:t>
      </w:r>
      <w:r w:rsidRPr="005A09BA">
        <w:rPr>
          <w:rFonts w:ascii="Times New Roman" w:hAnsi="Times New Roman"/>
          <w:sz w:val="26"/>
          <w:szCs w:val="26"/>
        </w:rPr>
        <w:t>2019 года – 128 414,0 тыс. руб. ежегодно.</w:t>
      </w:r>
    </w:p>
    <w:p w:rsidR="006342A2" w:rsidRPr="00431EFA" w:rsidRDefault="006342A2" w:rsidP="00543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За 9 мес. 2018 года поступления составили 96 639,9 </w:t>
      </w:r>
      <w:proofErr w:type="spellStart"/>
      <w:r w:rsidRPr="00431EFA">
        <w:rPr>
          <w:rFonts w:ascii="Times New Roman" w:hAnsi="Times New Roman"/>
          <w:sz w:val="26"/>
          <w:szCs w:val="26"/>
        </w:rPr>
        <w:t>тыс</w:t>
      </w:r>
      <w:proofErr w:type="gramStart"/>
      <w:r w:rsidRPr="00431EFA">
        <w:rPr>
          <w:rFonts w:ascii="Times New Roman" w:hAnsi="Times New Roman"/>
          <w:sz w:val="26"/>
          <w:szCs w:val="26"/>
        </w:rPr>
        <w:t>.р</w:t>
      </w:r>
      <w:proofErr w:type="gramEnd"/>
      <w:r w:rsidRPr="00431EFA">
        <w:rPr>
          <w:rFonts w:ascii="Times New Roman" w:hAnsi="Times New Roman"/>
          <w:sz w:val="26"/>
          <w:szCs w:val="26"/>
        </w:rPr>
        <w:t>уб</w:t>
      </w:r>
      <w:proofErr w:type="spellEnd"/>
      <w:r w:rsidRPr="00431EFA">
        <w:rPr>
          <w:rFonts w:ascii="Times New Roman" w:hAnsi="Times New Roman"/>
          <w:sz w:val="26"/>
          <w:szCs w:val="26"/>
        </w:rPr>
        <w:t>. (9 мес. 2017- 73 480,9 тыс. руб.) или 80,6 % к утвержденным бюджетным назначениям, и 80,6 % к оценке ожидаемого исполнения.</w:t>
      </w:r>
    </w:p>
    <w:p w:rsidR="006342A2" w:rsidRPr="00431EFA" w:rsidRDefault="006342A2" w:rsidP="00543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Оценка ожидаемого поступления за 2018 год, по данным Минприроды, составляет 133 667,0 тыс. руб., что выше данных Правительства УР </w:t>
      </w:r>
      <w:r w:rsidR="00906958">
        <w:rPr>
          <w:rFonts w:ascii="Times New Roman" w:hAnsi="Times New Roman"/>
          <w:sz w:val="26"/>
          <w:szCs w:val="26"/>
        </w:rPr>
        <w:t xml:space="preserve">                      </w:t>
      </w:r>
      <w:r w:rsidRPr="00431EFA">
        <w:rPr>
          <w:rFonts w:ascii="Times New Roman" w:hAnsi="Times New Roman"/>
          <w:sz w:val="26"/>
          <w:szCs w:val="26"/>
        </w:rPr>
        <w:t>(119 970,0 тыс. руб.) на 13 697,0 тыс. руб. На 2019 – 2021 годы запланированный показатель соответствует прогнозу Минприроды (128 413,9 тыс. руб.).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Прогноз на 2019 год осуществлен Минприроды с использованием метода прямого счета, на 2020 – 2021 годы – на уровне 2019 года.</w:t>
      </w:r>
    </w:p>
    <w:p w:rsidR="006342A2" w:rsidRPr="00431EFA" w:rsidRDefault="006342A2" w:rsidP="00FA55B1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Недоимка в бюджет УР по поступлению платежей за использование лесным фондом, по данным</w:t>
      </w:r>
      <w:r w:rsidRPr="00431EFA">
        <w:rPr>
          <w:rFonts w:ascii="Times New Roman" w:hAnsi="Times New Roman"/>
          <w:i/>
          <w:sz w:val="26"/>
          <w:szCs w:val="26"/>
        </w:rPr>
        <w:t xml:space="preserve"> </w:t>
      </w:r>
      <w:r w:rsidRPr="00431EFA">
        <w:rPr>
          <w:rFonts w:ascii="Times New Roman" w:hAnsi="Times New Roman"/>
          <w:sz w:val="26"/>
          <w:szCs w:val="26"/>
        </w:rPr>
        <w:t xml:space="preserve">Минприроды, на 01.10.2018 составила 2 952,0 </w:t>
      </w:r>
      <w:proofErr w:type="spellStart"/>
      <w:r w:rsidRPr="00431EFA">
        <w:rPr>
          <w:rFonts w:ascii="Times New Roman" w:hAnsi="Times New Roman"/>
          <w:sz w:val="26"/>
          <w:szCs w:val="26"/>
        </w:rPr>
        <w:t>тыс</w:t>
      </w:r>
      <w:proofErr w:type="gramStart"/>
      <w:r w:rsidRPr="00431EFA">
        <w:rPr>
          <w:rFonts w:ascii="Times New Roman" w:hAnsi="Times New Roman"/>
          <w:sz w:val="26"/>
          <w:szCs w:val="26"/>
        </w:rPr>
        <w:t>.р</w:t>
      </w:r>
      <w:proofErr w:type="gramEnd"/>
      <w:r w:rsidRPr="00431EFA">
        <w:rPr>
          <w:rFonts w:ascii="Times New Roman" w:hAnsi="Times New Roman"/>
          <w:sz w:val="26"/>
          <w:szCs w:val="26"/>
        </w:rPr>
        <w:t>уб</w:t>
      </w:r>
      <w:proofErr w:type="spellEnd"/>
      <w:r w:rsidRPr="00431EFA">
        <w:rPr>
          <w:rFonts w:ascii="Times New Roman" w:hAnsi="Times New Roman"/>
          <w:sz w:val="26"/>
          <w:szCs w:val="26"/>
        </w:rPr>
        <w:t xml:space="preserve">. (на 01.10.2017 - 70,2 </w:t>
      </w:r>
      <w:proofErr w:type="spellStart"/>
      <w:r w:rsidRPr="00431EFA">
        <w:rPr>
          <w:rFonts w:ascii="Times New Roman" w:hAnsi="Times New Roman"/>
          <w:sz w:val="26"/>
          <w:szCs w:val="26"/>
        </w:rPr>
        <w:t>тыс.руб</w:t>
      </w:r>
      <w:proofErr w:type="spellEnd"/>
      <w:r w:rsidRPr="00431EFA">
        <w:rPr>
          <w:rFonts w:ascii="Times New Roman" w:hAnsi="Times New Roman"/>
          <w:sz w:val="26"/>
          <w:szCs w:val="26"/>
        </w:rPr>
        <w:t>.).</w:t>
      </w:r>
      <w:r w:rsidR="00FA55B1">
        <w:rPr>
          <w:rFonts w:ascii="Times New Roman" w:hAnsi="Times New Roman"/>
          <w:sz w:val="26"/>
          <w:szCs w:val="26"/>
        </w:rPr>
        <w:t xml:space="preserve"> </w:t>
      </w:r>
      <w:r w:rsidRPr="00431EFA">
        <w:rPr>
          <w:rFonts w:ascii="Times New Roman" w:hAnsi="Times New Roman"/>
          <w:i/>
          <w:sz w:val="26"/>
          <w:szCs w:val="26"/>
        </w:rPr>
        <w:t>При этом расчеты и обоснования в Пояснительной записке отсутствуют, что не позволяет оценить реалистичность планируемого показателя.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31EFA">
        <w:rPr>
          <w:rFonts w:ascii="Times New Roman" w:hAnsi="Times New Roman"/>
          <w:b/>
          <w:sz w:val="26"/>
          <w:szCs w:val="26"/>
        </w:rPr>
        <w:t>3.2.5.</w:t>
      </w:r>
      <w:r w:rsidRPr="00431E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1EFA">
        <w:rPr>
          <w:rFonts w:ascii="Times New Roman" w:hAnsi="Times New Roman"/>
          <w:sz w:val="26"/>
          <w:szCs w:val="26"/>
        </w:rPr>
        <w:t>По коду</w:t>
      </w:r>
      <w:r w:rsidRPr="00431EFA">
        <w:rPr>
          <w:rFonts w:ascii="Times New Roman" w:hAnsi="Times New Roman"/>
          <w:b/>
          <w:sz w:val="26"/>
          <w:szCs w:val="26"/>
        </w:rPr>
        <w:t xml:space="preserve"> «Доходы от оказания платных услуг бюджетных учреждений, остающихся после уплаты доходов в бюджет (1 13 00000 00 0000 000), поступления</w:t>
      </w:r>
      <w:r w:rsidRPr="00431EFA">
        <w:rPr>
          <w:rFonts w:ascii="Times New Roman" w:hAnsi="Times New Roman"/>
          <w:sz w:val="26"/>
          <w:szCs w:val="26"/>
        </w:rPr>
        <w:t xml:space="preserve"> прогнозируются на 2019 год </w:t>
      </w:r>
      <w:r w:rsidRPr="00431EFA">
        <w:rPr>
          <w:rFonts w:ascii="Times New Roman" w:hAnsi="Times New Roman"/>
          <w:i/>
          <w:sz w:val="26"/>
          <w:szCs w:val="26"/>
        </w:rPr>
        <w:t>в сумме 20 069,0 тыс. руб</w:t>
      </w:r>
      <w:r w:rsidRPr="00431EFA">
        <w:rPr>
          <w:rFonts w:ascii="Times New Roman" w:hAnsi="Times New Roman"/>
          <w:sz w:val="26"/>
          <w:szCs w:val="26"/>
        </w:rPr>
        <w:t>.,</w:t>
      </w:r>
      <w:r w:rsidRPr="00431EF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431EFA">
        <w:rPr>
          <w:rFonts w:ascii="Times New Roman" w:hAnsi="Times New Roman"/>
          <w:sz w:val="26"/>
          <w:szCs w:val="26"/>
        </w:rPr>
        <w:t xml:space="preserve">что на 130 897,1 тыс. руб. на 86,7 %) </w:t>
      </w:r>
      <w:r w:rsidRPr="00431EFA">
        <w:rPr>
          <w:rFonts w:ascii="Times New Roman" w:hAnsi="Times New Roman"/>
          <w:i/>
          <w:sz w:val="26"/>
          <w:szCs w:val="26"/>
        </w:rPr>
        <w:t xml:space="preserve">меньше фактического показателя за 2017 год и </w:t>
      </w:r>
      <w:r w:rsidRPr="00431EFA">
        <w:rPr>
          <w:rFonts w:ascii="Times New Roman" w:hAnsi="Times New Roman"/>
          <w:sz w:val="26"/>
          <w:szCs w:val="26"/>
        </w:rPr>
        <w:t xml:space="preserve">на 55 278,0 тыс. руб. (на 73,4 %) меньше оценки </w:t>
      </w:r>
      <w:r w:rsidRPr="00431EF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431EFA">
        <w:rPr>
          <w:rFonts w:ascii="Times New Roman" w:hAnsi="Times New Roman"/>
          <w:sz w:val="26"/>
          <w:szCs w:val="26"/>
        </w:rPr>
        <w:t>исполнения за 2018</w:t>
      </w:r>
      <w:proofErr w:type="gramEnd"/>
      <w:r w:rsidRPr="00431EFA">
        <w:rPr>
          <w:rFonts w:ascii="Times New Roman" w:hAnsi="Times New Roman"/>
          <w:sz w:val="26"/>
          <w:szCs w:val="26"/>
        </w:rPr>
        <w:t xml:space="preserve"> год.</w:t>
      </w:r>
      <w:r w:rsidRPr="00431EFA">
        <w:rPr>
          <w:rFonts w:ascii="Times New Roman" w:hAnsi="Times New Roman"/>
          <w:i/>
          <w:sz w:val="26"/>
          <w:szCs w:val="26"/>
        </w:rPr>
        <w:t xml:space="preserve"> </w:t>
      </w:r>
    </w:p>
    <w:p w:rsidR="006342A2" w:rsidRPr="00431EFA" w:rsidRDefault="006342A2" w:rsidP="00543B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За 9 мес. 2018 года поступления составили 68 289,9 </w:t>
      </w:r>
      <w:proofErr w:type="spellStart"/>
      <w:r w:rsidRPr="00431EFA">
        <w:rPr>
          <w:rFonts w:ascii="Times New Roman" w:hAnsi="Times New Roman"/>
          <w:sz w:val="26"/>
          <w:szCs w:val="26"/>
        </w:rPr>
        <w:t>тыс</w:t>
      </w:r>
      <w:proofErr w:type="gramStart"/>
      <w:r w:rsidRPr="00431EFA">
        <w:rPr>
          <w:rFonts w:ascii="Times New Roman" w:hAnsi="Times New Roman"/>
          <w:sz w:val="26"/>
          <w:szCs w:val="26"/>
        </w:rPr>
        <w:t>.р</w:t>
      </w:r>
      <w:proofErr w:type="gramEnd"/>
      <w:r w:rsidRPr="00431EFA">
        <w:rPr>
          <w:rFonts w:ascii="Times New Roman" w:hAnsi="Times New Roman"/>
          <w:sz w:val="26"/>
          <w:szCs w:val="26"/>
        </w:rPr>
        <w:t>уб</w:t>
      </w:r>
      <w:proofErr w:type="spellEnd"/>
      <w:r w:rsidRPr="00431EFA">
        <w:rPr>
          <w:rFonts w:ascii="Times New Roman" w:hAnsi="Times New Roman"/>
          <w:sz w:val="26"/>
          <w:szCs w:val="26"/>
        </w:rPr>
        <w:t xml:space="preserve">. (за 9 мес. </w:t>
      </w:r>
      <w:r w:rsidR="00E06D09">
        <w:rPr>
          <w:rFonts w:ascii="Times New Roman" w:hAnsi="Times New Roman"/>
          <w:sz w:val="26"/>
          <w:szCs w:val="26"/>
        </w:rPr>
        <w:t xml:space="preserve">                  </w:t>
      </w:r>
      <w:r w:rsidRPr="00431EFA">
        <w:rPr>
          <w:rFonts w:ascii="Times New Roman" w:hAnsi="Times New Roman"/>
          <w:sz w:val="26"/>
          <w:szCs w:val="26"/>
        </w:rPr>
        <w:t>2017 года – 126 807,8 тыс. руб.), в 3,3 раза больше утвержденных бюджетных назначений.</w:t>
      </w:r>
    </w:p>
    <w:p w:rsidR="006342A2" w:rsidRPr="00431EFA" w:rsidRDefault="006342A2" w:rsidP="0054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По данным Правительства УР, оценка ожидаемого исполнения по данному коду доходов бюджета УР за 2018 год определена в сумме 75 347,0 тыс. руб., что в 3,7 раза превышает утвержденные бюджетные назначения (20 542,0 тыс. руб.).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Администратором доходов по данному коду выступают 9 органов исполнительной власти УР. В Пояснительной записке обоснования планируемого показателя отсутствуют. В этой связи проверить </w:t>
      </w:r>
      <w:r w:rsidR="00906958">
        <w:rPr>
          <w:rFonts w:ascii="Times New Roman" w:hAnsi="Times New Roman"/>
          <w:sz w:val="26"/>
          <w:szCs w:val="26"/>
        </w:rPr>
        <w:t xml:space="preserve">обоснованность </w:t>
      </w:r>
      <w:r w:rsidRPr="00431EFA">
        <w:rPr>
          <w:rFonts w:ascii="Times New Roman" w:hAnsi="Times New Roman"/>
          <w:sz w:val="26"/>
          <w:szCs w:val="26"/>
        </w:rPr>
        <w:t>формирования доходов по данному коду не представляется возможным.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b/>
          <w:sz w:val="26"/>
          <w:szCs w:val="26"/>
        </w:rPr>
        <w:t xml:space="preserve">3.2.6. </w:t>
      </w:r>
      <w:proofErr w:type="gramStart"/>
      <w:r w:rsidRPr="00431EFA">
        <w:rPr>
          <w:rFonts w:ascii="Times New Roman" w:hAnsi="Times New Roman"/>
          <w:b/>
          <w:sz w:val="26"/>
          <w:szCs w:val="26"/>
        </w:rPr>
        <w:t xml:space="preserve">Доходы от продажи материальных и нематериальных активов (1 14 00000 00 0000 000) </w:t>
      </w:r>
      <w:r w:rsidRPr="00431EFA">
        <w:rPr>
          <w:rFonts w:ascii="Times New Roman" w:hAnsi="Times New Roman"/>
          <w:sz w:val="26"/>
          <w:szCs w:val="26"/>
        </w:rPr>
        <w:t>на 2019 год планируются в сумме 8690,0 тыс. руб.,</w:t>
      </w:r>
      <w:r w:rsidRPr="00431EF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431EFA">
        <w:rPr>
          <w:rFonts w:ascii="Times New Roman" w:hAnsi="Times New Roman"/>
          <w:sz w:val="26"/>
          <w:szCs w:val="26"/>
        </w:rPr>
        <w:t xml:space="preserve">что на 47 220,6 тыс. руб. (на 84,5 %) меньше фактического исполнения за 2017 год (55 910,6 тыс. руб.), на 5 655,0 тыс. руб. (на 39,4 %) меньше оценки </w:t>
      </w:r>
      <w:r w:rsidRPr="00431EF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431EFA">
        <w:rPr>
          <w:rFonts w:ascii="Times New Roman" w:hAnsi="Times New Roman"/>
          <w:sz w:val="26"/>
          <w:szCs w:val="26"/>
        </w:rPr>
        <w:t>исполнения за 2018 год (14 345,0 тыс. руб.).</w:t>
      </w:r>
      <w:proofErr w:type="gramEnd"/>
      <w:r w:rsidRPr="00431EFA">
        <w:rPr>
          <w:rFonts w:ascii="Times New Roman" w:hAnsi="Times New Roman"/>
          <w:i/>
          <w:sz w:val="26"/>
          <w:szCs w:val="26"/>
        </w:rPr>
        <w:t xml:space="preserve"> </w:t>
      </w:r>
      <w:r w:rsidR="00F918F5">
        <w:rPr>
          <w:rFonts w:ascii="Times New Roman" w:hAnsi="Times New Roman"/>
          <w:sz w:val="26"/>
          <w:szCs w:val="26"/>
        </w:rPr>
        <w:t>П</w:t>
      </w:r>
      <w:r w:rsidRPr="00431EFA">
        <w:rPr>
          <w:rFonts w:ascii="Times New Roman" w:hAnsi="Times New Roman"/>
          <w:sz w:val="26"/>
          <w:szCs w:val="26"/>
        </w:rPr>
        <w:t xml:space="preserve">оступления по данному показателю не стабильны. </w:t>
      </w:r>
      <w:r w:rsidR="00F918F5">
        <w:rPr>
          <w:rFonts w:ascii="Times New Roman" w:hAnsi="Times New Roman"/>
          <w:sz w:val="26"/>
          <w:szCs w:val="26"/>
        </w:rPr>
        <w:t xml:space="preserve">За 2018 год </w:t>
      </w:r>
      <w:r w:rsidR="00F918F5" w:rsidRPr="00431EFA">
        <w:rPr>
          <w:rFonts w:ascii="Times New Roman" w:hAnsi="Times New Roman"/>
          <w:sz w:val="26"/>
          <w:szCs w:val="26"/>
        </w:rPr>
        <w:t xml:space="preserve">ожидаются поступления </w:t>
      </w:r>
      <w:r w:rsidRPr="00431EFA">
        <w:rPr>
          <w:rFonts w:ascii="Times New Roman" w:hAnsi="Times New Roman"/>
          <w:sz w:val="26"/>
          <w:szCs w:val="26"/>
        </w:rPr>
        <w:t>в сумме 14345,0 тыс. руб.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lastRenderedPageBreak/>
        <w:t xml:space="preserve">По оценке </w:t>
      </w:r>
      <w:proofErr w:type="spellStart"/>
      <w:r w:rsidRPr="00431EF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431EFA">
        <w:rPr>
          <w:rFonts w:ascii="Times New Roman" w:hAnsi="Times New Roman"/>
          <w:sz w:val="26"/>
          <w:szCs w:val="26"/>
        </w:rPr>
        <w:t xml:space="preserve"> по данному коду планируется поступление доходов в 2019 году – 8 039,4 тыс. руб. (на 2020 – 2021 годы прогноз отсутствует). Прогноз доходов </w:t>
      </w:r>
      <w:proofErr w:type="spellStart"/>
      <w:r w:rsidRPr="00431EF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431EFA">
        <w:rPr>
          <w:rFonts w:ascii="Times New Roman" w:hAnsi="Times New Roman"/>
          <w:sz w:val="26"/>
          <w:szCs w:val="26"/>
        </w:rPr>
        <w:t xml:space="preserve"> по коду 1 14 02023 02 0000 410 на 2019 год основан на Прогнозном плане приватизации собственности Удмуртской Республики на 2019 год и составляет 7 700,00 тыс. руб. и соответствует Законопроекту. 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431EFA">
        <w:rPr>
          <w:rFonts w:ascii="Times New Roman" w:hAnsi="Times New Roman"/>
          <w:sz w:val="26"/>
          <w:szCs w:val="26"/>
        </w:rPr>
        <w:t xml:space="preserve">Вместе с тем, прогноз доходов </w:t>
      </w:r>
      <w:proofErr w:type="spellStart"/>
      <w:r w:rsidRPr="00431EFA">
        <w:rPr>
          <w:rFonts w:ascii="Times New Roman" w:hAnsi="Times New Roman"/>
          <w:sz w:val="26"/>
          <w:szCs w:val="26"/>
        </w:rPr>
        <w:t>Минимущества</w:t>
      </w:r>
      <w:proofErr w:type="spellEnd"/>
      <w:r w:rsidRPr="00431EFA">
        <w:rPr>
          <w:rFonts w:ascii="Times New Roman" w:hAnsi="Times New Roman"/>
          <w:sz w:val="26"/>
          <w:szCs w:val="26"/>
        </w:rPr>
        <w:t xml:space="preserve"> </w:t>
      </w:r>
      <w:r w:rsidR="00906958">
        <w:rPr>
          <w:rFonts w:ascii="Times New Roman" w:hAnsi="Times New Roman"/>
          <w:sz w:val="26"/>
          <w:szCs w:val="26"/>
        </w:rPr>
        <w:t xml:space="preserve"> по данному виду </w:t>
      </w:r>
      <w:r w:rsidRPr="00431EFA">
        <w:rPr>
          <w:rFonts w:ascii="Times New Roman" w:hAnsi="Times New Roman"/>
          <w:sz w:val="26"/>
          <w:szCs w:val="26"/>
        </w:rPr>
        <w:t>на</w:t>
      </w:r>
      <w:r w:rsidR="00FA55B1">
        <w:rPr>
          <w:rFonts w:ascii="Times New Roman" w:hAnsi="Times New Roman"/>
          <w:sz w:val="26"/>
          <w:szCs w:val="26"/>
        </w:rPr>
        <w:t xml:space="preserve">                  </w:t>
      </w:r>
      <w:r w:rsidRPr="00431EFA">
        <w:rPr>
          <w:rFonts w:ascii="Times New Roman" w:hAnsi="Times New Roman"/>
          <w:sz w:val="26"/>
          <w:szCs w:val="26"/>
        </w:rPr>
        <w:t xml:space="preserve"> 2019 год – 339,4 тыс. руб. (в ноябре 2018 года планируется проведение торгов по продаже 2 земельных участков в </w:t>
      </w:r>
      <w:proofErr w:type="spellStart"/>
      <w:r w:rsidRPr="00431EFA">
        <w:rPr>
          <w:rFonts w:ascii="Times New Roman" w:hAnsi="Times New Roman"/>
          <w:sz w:val="26"/>
          <w:szCs w:val="26"/>
        </w:rPr>
        <w:t>Увинском</w:t>
      </w:r>
      <w:proofErr w:type="spellEnd"/>
      <w:r w:rsidRPr="00431EFA">
        <w:rPr>
          <w:rFonts w:ascii="Times New Roman" w:hAnsi="Times New Roman"/>
          <w:sz w:val="26"/>
          <w:szCs w:val="26"/>
        </w:rPr>
        <w:t xml:space="preserve"> районе общей стоимостью </w:t>
      </w:r>
      <w:r w:rsidR="00FA55B1">
        <w:rPr>
          <w:rFonts w:ascii="Times New Roman" w:hAnsi="Times New Roman"/>
          <w:sz w:val="26"/>
          <w:szCs w:val="26"/>
        </w:rPr>
        <w:t xml:space="preserve">                      </w:t>
      </w:r>
      <w:r w:rsidRPr="00431EFA">
        <w:rPr>
          <w:rFonts w:ascii="Times New Roman" w:hAnsi="Times New Roman"/>
          <w:sz w:val="26"/>
          <w:szCs w:val="26"/>
        </w:rPr>
        <w:t xml:space="preserve">339,4 тыс. руб.) меньше запланированного Законопроектом показателя </w:t>
      </w:r>
      <w:r w:rsidR="00FA55B1">
        <w:rPr>
          <w:rFonts w:ascii="Times New Roman" w:hAnsi="Times New Roman"/>
          <w:sz w:val="26"/>
          <w:szCs w:val="26"/>
        </w:rPr>
        <w:t xml:space="preserve">                    </w:t>
      </w:r>
      <w:r w:rsidRPr="00431EFA">
        <w:rPr>
          <w:rFonts w:ascii="Times New Roman" w:hAnsi="Times New Roman"/>
          <w:sz w:val="26"/>
          <w:szCs w:val="26"/>
        </w:rPr>
        <w:t>на 650,6 тыс. руб.</w:t>
      </w:r>
      <w:r w:rsidR="00FA55B1">
        <w:rPr>
          <w:rFonts w:ascii="Times New Roman" w:hAnsi="Times New Roman"/>
          <w:sz w:val="26"/>
          <w:szCs w:val="26"/>
        </w:rPr>
        <w:t xml:space="preserve"> </w:t>
      </w:r>
      <w:r w:rsidRPr="00431EFA">
        <w:rPr>
          <w:rFonts w:ascii="Times New Roman" w:hAnsi="Times New Roman"/>
          <w:i/>
          <w:sz w:val="26"/>
          <w:szCs w:val="26"/>
        </w:rPr>
        <w:t>В этой связи Комитет считает, что планируемая на 2019 год сумма поступлений по данному коду доходов требует</w:t>
      </w:r>
      <w:proofErr w:type="gramEnd"/>
      <w:r w:rsidRPr="00431EFA">
        <w:rPr>
          <w:rFonts w:ascii="Times New Roman" w:hAnsi="Times New Roman"/>
          <w:i/>
          <w:sz w:val="26"/>
          <w:szCs w:val="26"/>
        </w:rPr>
        <w:t xml:space="preserve"> уточнения.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31EFA">
        <w:rPr>
          <w:rFonts w:ascii="Times New Roman" w:hAnsi="Times New Roman"/>
          <w:b/>
          <w:sz w:val="26"/>
          <w:szCs w:val="26"/>
        </w:rPr>
        <w:t xml:space="preserve">3.2.7. </w:t>
      </w:r>
      <w:proofErr w:type="gramStart"/>
      <w:r w:rsidRPr="00431EFA">
        <w:rPr>
          <w:rFonts w:ascii="Times New Roman" w:hAnsi="Times New Roman"/>
          <w:b/>
          <w:sz w:val="26"/>
          <w:szCs w:val="26"/>
        </w:rPr>
        <w:t xml:space="preserve">Административные платежи и сборы (1 15 00000 00 0000 000) </w:t>
      </w:r>
      <w:r w:rsidRPr="00431EFA">
        <w:rPr>
          <w:rFonts w:ascii="Times New Roman" w:hAnsi="Times New Roman"/>
          <w:sz w:val="26"/>
          <w:szCs w:val="26"/>
        </w:rPr>
        <w:t xml:space="preserve">на                   2019 год планируются в сумме 3 772,0 тыс. руб., что на 277,0 тыс. руб. (на 7,9 %) больше фактического исполнения за 2017 год (3 495,0 тыс. руб.), но на </w:t>
      </w:r>
      <w:r w:rsidR="00906958">
        <w:rPr>
          <w:rFonts w:ascii="Times New Roman" w:hAnsi="Times New Roman"/>
          <w:sz w:val="26"/>
          <w:szCs w:val="26"/>
        </w:rPr>
        <w:t xml:space="preserve">                        </w:t>
      </w:r>
      <w:r w:rsidRPr="00431EFA">
        <w:rPr>
          <w:rFonts w:ascii="Times New Roman" w:hAnsi="Times New Roman"/>
          <w:sz w:val="26"/>
          <w:szCs w:val="26"/>
        </w:rPr>
        <w:t xml:space="preserve">209,0 тыс. руб. (на5,2 %) меньше оценки </w:t>
      </w:r>
      <w:r w:rsidRPr="00431EF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431EFA">
        <w:rPr>
          <w:rFonts w:ascii="Times New Roman" w:hAnsi="Times New Roman"/>
          <w:sz w:val="26"/>
          <w:szCs w:val="26"/>
        </w:rPr>
        <w:t>исполнения за 2018 год (3 981,0 тыс. руб.).</w:t>
      </w:r>
      <w:proofErr w:type="gramEnd"/>
    </w:p>
    <w:p w:rsidR="006342A2" w:rsidRPr="00431EFA" w:rsidRDefault="006342A2" w:rsidP="00543B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EFA">
        <w:rPr>
          <w:rFonts w:ascii="Times New Roman" w:hAnsi="Times New Roman"/>
          <w:sz w:val="26"/>
          <w:szCs w:val="26"/>
        </w:rPr>
        <w:t xml:space="preserve">За 9 месяцев 2018 года поступления указанных платежей составили </w:t>
      </w:r>
      <w:r w:rsidR="00906958">
        <w:rPr>
          <w:rFonts w:ascii="Times New Roman" w:hAnsi="Times New Roman"/>
          <w:sz w:val="26"/>
          <w:szCs w:val="26"/>
        </w:rPr>
        <w:t xml:space="preserve">               </w:t>
      </w:r>
      <w:r w:rsidRPr="00431EFA">
        <w:rPr>
          <w:rFonts w:ascii="Times New Roman" w:hAnsi="Times New Roman"/>
          <w:sz w:val="26"/>
          <w:szCs w:val="26"/>
        </w:rPr>
        <w:t>2 429,1 тыс. руб. (за 9 мес. 2017</w:t>
      </w:r>
      <w:r w:rsidR="00906958">
        <w:rPr>
          <w:rFonts w:ascii="Times New Roman" w:hAnsi="Times New Roman"/>
          <w:sz w:val="26"/>
          <w:szCs w:val="26"/>
        </w:rPr>
        <w:t>г.</w:t>
      </w:r>
      <w:r w:rsidRPr="00431EFA">
        <w:rPr>
          <w:rFonts w:ascii="Times New Roman" w:hAnsi="Times New Roman"/>
          <w:sz w:val="26"/>
          <w:szCs w:val="26"/>
        </w:rPr>
        <w:t xml:space="preserve"> – 2 281,0 тыс. руб.), или 95,1 % от оценки ожидаемого исполнения. </w:t>
      </w:r>
    </w:p>
    <w:p w:rsidR="006342A2" w:rsidRPr="00431EFA" w:rsidRDefault="006342A2" w:rsidP="00543BA2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Комитет полагает, что прогноз поступлений не должен быть ниже факта 2017 года, т.к. в последние годы активизировалась деятельность органов государственного контроля.</w:t>
      </w:r>
    </w:p>
    <w:p w:rsidR="006342A2" w:rsidRPr="00431EFA" w:rsidRDefault="006342A2" w:rsidP="00543BA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31EFA">
        <w:rPr>
          <w:rFonts w:ascii="Times New Roman" w:hAnsi="Times New Roman"/>
          <w:b/>
          <w:sz w:val="26"/>
          <w:szCs w:val="26"/>
        </w:rPr>
        <w:t>3.2.8.</w:t>
      </w:r>
      <w:r w:rsidRPr="00431E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1EFA">
        <w:rPr>
          <w:rFonts w:ascii="Times New Roman" w:hAnsi="Times New Roman"/>
          <w:sz w:val="26"/>
          <w:szCs w:val="26"/>
        </w:rPr>
        <w:t>По коду</w:t>
      </w:r>
      <w:r w:rsidRPr="00431EFA">
        <w:rPr>
          <w:rFonts w:ascii="Times New Roman" w:hAnsi="Times New Roman"/>
          <w:b/>
          <w:sz w:val="26"/>
          <w:szCs w:val="26"/>
        </w:rPr>
        <w:t xml:space="preserve"> «Штрафы, санкции, возмещение ущерба»  (000 1 16 00000 00 0000 000)</w:t>
      </w:r>
      <w:r w:rsidRPr="00431EFA">
        <w:rPr>
          <w:rFonts w:ascii="Times New Roman" w:hAnsi="Times New Roman"/>
          <w:sz w:val="26"/>
          <w:szCs w:val="26"/>
        </w:rPr>
        <w:t xml:space="preserve"> на 2019 год планируются </w:t>
      </w:r>
      <w:r w:rsidR="00D27278">
        <w:rPr>
          <w:rFonts w:ascii="Times New Roman" w:hAnsi="Times New Roman"/>
          <w:sz w:val="26"/>
          <w:szCs w:val="26"/>
        </w:rPr>
        <w:t xml:space="preserve">поступления </w:t>
      </w:r>
      <w:r w:rsidRPr="00431EFA">
        <w:rPr>
          <w:rFonts w:ascii="Times New Roman" w:hAnsi="Times New Roman"/>
          <w:sz w:val="26"/>
          <w:szCs w:val="26"/>
        </w:rPr>
        <w:t xml:space="preserve">в сумме 810 577,0 тыс. руб., что на 14 344,6 тыс. руб. (на 12,1%) </w:t>
      </w:r>
      <w:r w:rsidRPr="00431EFA">
        <w:rPr>
          <w:rFonts w:ascii="Times New Roman" w:hAnsi="Times New Roman"/>
          <w:i/>
          <w:sz w:val="26"/>
          <w:szCs w:val="26"/>
        </w:rPr>
        <w:t xml:space="preserve">ниже </w:t>
      </w:r>
      <w:r w:rsidRPr="00431EFA">
        <w:rPr>
          <w:rFonts w:ascii="Times New Roman" w:hAnsi="Times New Roman"/>
          <w:sz w:val="26"/>
          <w:szCs w:val="26"/>
        </w:rPr>
        <w:t xml:space="preserve">фактического поступления за 2017 год (827 921,6 тыс. руб.), на 4 388,0 тыс. руб. (0,5 %) больше </w:t>
      </w:r>
      <w:r w:rsidRPr="00431EFA">
        <w:rPr>
          <w:rFonts w:ascii="Times New Roman" w:hAnsi="Times New Roman"/>
          <w:i/>
          <w:sz w:val="26"/>
          <w:szCs w:val="26"/>
        </w:rPr>
        <w:t xml:space="preserve">ожидаемого </w:t>
      </w:r>
      <w:r w:rsidRPr="00431EFA">
        <w:rPr>
          <w:rFonts w:ascii="Times New Roman" w:hAnsi="Times New Roman"/>
          <w:sz w:val="26"/>
          <w:szCs w:val="26"/>
        </w:rPr>
        <w:t>исполнения за 2018 год.</w:t>
      </w:r>
      <w:r w:rsidRPr="00431EFA">
        <w:rPr>
          <w:rFonts w:ascii="Times New Roman" w:hAnsi="Times New Roman"/>
          <w:i/>
          <w:sz w:val="26"/>
          <w:szCs w:val="26"/>
        </w:rPr>
        <w:t xml:space="preserve"> </w:t>
      </w:r>
      <w:proofErr w:type="gramEnd"/>
    </w:p>
    <w:p w:rsidR="006342A2" w:rsidRPr="00431EFA" w:rsidRDefault="006342A2" w:rsidP="00C15C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За 9 месяцев 2018 года поступления указанных платежей составили 646 731,1 </w:t>
      </w:r>
      <w:proofErr w:type="spellStart"/>
      <w:r w:rsidRPr="00431EFA">
        <w:rPr>
          <w:rFonts w:ascii="Times New Roman" w:hAnsi="Times New Roman"/>
          <w:sz w:val="26"/>
          <w:szCs w:val="26"/>
        </w:rPr>
        <w:t>тыс</w:t>
      </w:r>
      <w:proofErr w:type="gramStart"/>
      <w:r w:rsidRPr="00431EFA">
        <w:rPr>
          <w:rFonts w:ascii="Times New Roman" w:hAnsi="Times New Roman"/>
          <w:sz w:val="26"/>
          <w:szCs w:val="26"/>
        </w:rPr>
        <w:t>.р</w:t>
      </w:r>
      <w:proofErr w:type="gramEnd"/>
      <w:r w:rsidRPr="00431EFA">
        <w:rPr>
          <w:rFonts w:ascii="Times New Roman" w:hAnsi="Times New Roman"/>
          <w:sz w:val="26"/>
          <w:szCs w:val="26"/>
        </w:rPr>
        <w:t>уб</w:t>
      </w:r>
      <w:proofErr w:type="spellEnd"/>
      <w:r w:rsidRPr="00431EFA">
        <w:rPr>
          <w:rFonts w:ascii="Times New Roman" w:hAnsi="Times New Roman"/>
          <w:sz w:val="26"/>
          <w:szCs w:val="26"/>
        </w:rPr>
        <w:t>. (за 9 мес. 2017 года – 605 300,1 тыс. руб.), или 83,3 % к оценке ожидаемого исполнения.</w:t>
      </w:r>
      <w:r w:rsidR="00FA55B1">
        <w:rPr>
          <w:rFonts w:ascii="Times New Roman" w:hAnsi="Times New Roman"/>
          <w:sz w:val="26"/>
          <w:szCs w:val="26"/>
        </w:rPr>
        <w:t xml:space="preserve"> </w:t>
      </w:r>
      <w:r w:rsidRPr="00431EFA">
        <w:rPr>
          <w:rFonts w:ascii="Times New Roman" w:hAnsi="Times New Roman"/>
          <w:sz w:val="26"/>
          <w:szCs w:val="26"/>
        </w:rPr>
        <w:t xml:space="preserve">Согласно представленной информации </w:t>
      </w:r>
      <w:proofErr w:type="spellStart"/>
      <w:r w:rsidRPr="00431EFA">
        <w:rPr>
          <w:rFonts w:ascii="Times New Roman" w:eastAsia="Times New Roman" w:hAnsi="Times New Roman"/>
          <w:sz w:val="26"/>
          <w:szCs w:val="26"/>
        </w:rPr>
        <w:t>Миндортранса</w:t>
      </w:r>
      <w:proofErr w:type="spellEnd"/>
      <w:r w:rsidRPr="00431EFA">
        <w:rPr>
          <w:rFonts w:ascii="Times New Roman" w:eastAsia="Times New Roman" w:hAnsi="Times New Roman"/>
          <w:sz w:val="26"/>
          <w:szCs w:val="26"/>
        </w:rPr>
        <w:t xml:space="preserve">, </w:t>
      </w:r>
      <w:r w:rsidRPr="00431EFA">
        <w:rPr>
          <w:rFonts w:ascii="Times New Roman" w:hAnsi="Times New Roman"/>
          <w:sz w:val="26"/>
          <w:szCs w:val="26"/>
        </w:rPr>
        <w:t xml:space="preserve">недоимка по штрафам, санкциям, возмещению ущерба составила на 01.07.2018 сумму 213 081,3 </w:t>
      </w:r>
      <w:proofErr w:type="spellStart"/>
      <w:r w:rsidRPr="00431EFA">
        <w:rPr>
          <w:rFonts w:ascii="Times New Roman" w:hAnsi="Times New Roman"/>
          <w:sz w:val="26"/>
          <w:szCs w:val="26"/>
        </w:rPr>
        <w:t>тыс</w:t>
      </w:r>
      <w:proofErr w:type="gramStart"/>
      <w:r w:rsidRPr="00431EFA">
        <w:rPr>
          <w:rFonts w:ascii="Times New Roman" w:hAnsi="Times New Roman"/>
          <w:sz w:val="26"/>
          <w:szCs w:val="26"/>
        </w:rPr>
        <w:t>.р</w:t>
      </w:r>
      <w:proofErr w:type="gramEnd"/>
      <w:r w:rsidRPr="00431EFA">
        <w:rPr>
          <w:rFonts w:ascii="Times New Roman" w:hAnsi="Times New Roman"/>
          <w:sz w:val="26"/>
          <w:szCs w:val="26"/>
        </w:rPr>
        <w:t>уб</w:t>
      </w:r>
      <w:proofErr w:type="spellEnd"/>
      <w:r w:rsidRPr="00431EFA">
        <w:rPr>
          <w:rFonts w:ascii="Times New Roman" w:hAnsi="Times New Roman"/>
          <w:sz w:val="26"/>
          <w:szCs w:val="26"/>
        </w:rPr>
        <w:t>. (01.07.201</w:t>
      </w:r>
      <w:r w:rsidR="00906958">
        <w:rPr>
          <w:rFonts w:ascii="Times New Roman" w:hAnsi="Times New Roman"/>
          <w:sz w:val="26"/>
          <w:szCs w:val="26"/>
        </w:rPr>
        <w:t>7</w:t>
      </w:r>
      <w:r w:rsidRPr="00431EFA">
        <w:rPr>
          <w:rFonts w:ascii="Times New Roman" w:hAnsi="Times New Roman"/>
          <w:sz w:val="26"/>
          <w:szCs w:val="26"/>
        </w:rPr>
        <w:t xml:space="preserve"> – 112 485,2 тыс. руб.). Комитет считает, что при прогнозировании не учтена недоимка по анализируемому источнику. </w:t>
      </w:r>
    </w:p>
    <w:p w:rsidR="006342A2" w:rsidRPr="00431EFA" w:rsidRDefault="006342A2" w:rsidP="00C15C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b/>
          <w:sz w:val="26"/>
          <w:szCs w:val="26"/>
        </w:rPr>
        <w:t>3.2.9. По коду «Прочие неналоговые доходы» (1 17 00000 00 0000 000)</w:t>
      </w:r>
      <w:r w:rsidR="00D27278">
        <w:rPr>
          <w:rFonts w:ascii="Times New Roman" w:hAnsi="Times New Roman"/>
          <w:b/>
          <w:sz w:val="26"/>
          <w:szCs w:val="26"/>
        </w:rPr>
        <w:t xml:space="preserve"> </w:t>
      </w:r>
      <w:r w:rsidR="00D27278" w:rsidRPr="00D27278">
        <w:rPr>
          <w:rFonts w:ascii="Times New Roman" w:hAnsi="Times New Roman"/>
          <w:sz w:val="26"/>
          <w:szCs w:val="26"/>
        </w:rPr>
        <w:t xml:space="preserve">планируются поступления в сумме 181,0 </w:t>
      </w:r>
      <w:proofErr w:type="spellStart"/>
      <w:r w:rsidR="00D27278" w:rsidRPr="00D27278">
        <w:rPr>
          <w:rFonts w:ascii="Times New Roman" w:hAnsi="Times New Roman"/>
          <w:sz w:val="26"/>
          <w:szCs w:val="26"/>
        </w:rPr>
        <w:t>тыс</w:t>
      </w:r>
      <w:proofErr w:type="gramStart"/>
      <w:r w:rsidR="00D27278" w:rsidRPr="00D27278">
        <w:rPr>
          <w:rFonts w:ascii="Times New Roman" w:hAnsi="Times New Roman"/>
          <w:sz w:val="26"/>
          <w:szCs w:val="26"/>
        </w:rPr>
        <w:t>.р</w:t>
      </w:r>
      <w:proofErr w:type="gramEnd"/>
      <w:r w:rsidR="00D27278" w:rsidRPr="00D27278">
        <w:rPr>
          <w:rFonts w:ascii="Times New Roman" w:hAnsi="Times New Roman"/>
          <w:sz w:val="26"/>
          <w:szCs w:val="26"/>
        </w:rPr>
        <w:t>уб</w:t>
      </w:r>
      <w:proofErr w:type="spellEnd"/>
      <w:r w:rsidR="00D27278" w:rsidRPr="00D27278">
        <w:rPr>
          <w:rFonts w:ascii="Times New Roman" w:hAnsi="Times New Roman"/>
          <w:sz w:val="26"/>
          <w:szCs w:val="26"/>
        </w:rPr>
        <w:t>.</w:t>
      </w:r>
      <w:r w:rsidRPr="00431EFA">
        <w:rPr>
          <w:rFonts w:ascii="Times New Roman" w:hAnsi="Times New Roman"/>
          <w:sz w:val="26"/>
          <w:szCs w:val="26"/>
        </w:rPr>
        <w:t xml:space="preserve"> По данному коду отражаются суммы невыясненных поступлений. Высокий их показатель свидетельствует о ненадлежащем </w:t>
      </w:r>
      <w:proofErr w:type="gramStart"/>
      <w:r w:rsidRPr="00431EFA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431EFA">
        <w:rPr>
          <w:rFonts w:ascii="Times New Roman" w:hAnsi="Times New Roman"/>
          <w:sz w:val="26"/>
          <w:szCs w:val="26"/>
        </w:rPr>
        <w:t xml:space="preserve"> поступлением администрируемых доходов ГАДБ. </w:t>
      </w:r>
    </w:p>
    <w:p w:rsidR="006342A2" w:rsidRPr="00431EFA" w:rsidRDefault="006342A2" w:rsidP="00C15C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По результатам отчетов об исполнении бюджета  доходы составили: </w:t>
      </w:r>
      <w:r w:rsidR="00FA55B1">
        <w:rPr>
          <w:rFonts w:ascii="Times New Roman" w:hAnsi="Times New Roman"/>
          <w:sz w:val="26"/>
          <w:szCs w:val="26"/>
        </w:rPr>
        <w:t xml:space="preserve">                      </w:t>
      </w:r>
      <w:r w:rsidRPr="00431EFA">
        <w:rPr>
          <w:rFonts w:ascii="Times New Roman" w:hAnsi="Times New Roman"/>
          <w:sz w:val="26"/>
          <w:szCs w:val="26"/>
        </w:rPr>
        <w:t>за 9 месяцев 2018 г. – 60</w:t>
      </w:r>
      <w:r w:rsidR="00D27278">
        <w:rPr>
          <w:rFonts w:ascii="Times New Roman" w:hAnsi="Times New Roman"/>
          <w:sz w:val="26"/>
          <w:szCs w:val="26"/>
        </w:rPr>
        <w:t> 965,1</w:t>
      </w:r>
      <w:r w:rsidRPr="00431EFA">
        <w:rPr>
          <w:rFonts w:ascii="Times New Roman" w:hAnsi="Times New Roman"/>
          <w:sz w:val="26"/>
          <w:szCs w:val="26"/>
        </w:rPr>
        <w:t xml:space="preserve"> тыс. руб. (9 мес. 2017 года – 698,2 тыс. руб.), за 2017 год –22 837,4 </w:t>
      </w:r>
      <w:proofErr w:type="spellStart"/>
      <w:r w:rsidRPr="00431EFA">
        <w:rPr>
          <w:rFonts w:ascii="Times New Roman" w:hAnsi="Times New Roman"/>
          <w:sz w:val="26"/>
          <w:szCs w:val="26"/>
        </w:rPr>
        <w:t>тыс</w:t>
      </w:r>
      <w:proofErr w:type="gramStart"/>
      <w:r w:rsidRPr="00431EFA">
        <w:rPr>
          <w:rFonts w:ascii="Times New Roman" w:hAnsi="Times New Roman"/>
          <w:sz w:val="26"/>
          <w:szCs w:val="26"/>
        </w:rPr>
        <w:t>.р</w:t>
      </w:r>
      <w:proofErr w:type="gramEnd"/>
      <w:r w:rsidRPr="00431EFA">
        <w:rPr>
          <w:rFonts w:ascii="Times New Roman" w:hAnsi="Times New Roman"/>
          <w:sz w:val="26"/>
          <w:szCs w:val="26"/>
        </w:rPr>
        <w:t>уб</w:t>
      </w:r>
      <w:proofErr w:type="spellEnd"/>
      <w:r w:rsidRPr="00431EFA">
        <w:rPr>
          <w:rFonts w:ascii="Times New Roman" w:hAnsi="Times New Roman"/>
          <w:sz w:val="26"/>
          <w:szCs w:val="26"/>
        </w:rPr>
        <w:t xml:space="preserve">., 2016 г. – 43 996,7 тыс. руб., за 2015 г. – </w:t>
      </w:r>
      <w:r w:rsidR="00FA55B1">
        <w:rPr>
          <w:rFonts w:ascii="Times New Roman" w:hAnsi="Times New Roman"/>
          <w:sz w:val="26"/>
          <w:szCs w:val="26"/>
        </w:rPr>
        <w:t xml:space="preserve">                    </w:t>
      </w:r>
      <w:r w:rsidRPr="00431EFA">
        <w:rPr>
          <w:rFonts w:ascii="Times New Roman" w:hAnsi="Times New Roman"/>
          <w:sz w:val="26"/>
          <w:szCs w:val="26"/>
        </w:rPr>
        <w:t>251 623,7 тыс. руб.</w:t>
      </w:r>
    </w:p>
    <w:p w:rsidR="006342A2" w:rsidRPr="00431EFA" w:rsidRDefault="006342A2" w:rsidP="00C15C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b/>
          <w:sz w:val="26"/>
          <w:szCs w:val="26"/>
        </w:rPr>
        <w:t>3.2.10. По коду «Доходы бюджетов бюджетной системы РФ от возвратов остатков субсидий и субвенций прошлых лет» (1 18 00000 00 0000 000)</w:t>
      </w:r>
      <w:r w:rsidRPr="00431EFA">
        <w:rPr>
          <w:rFonts w:ascii="Times New Roman" w:hAnsi="Times New Roman"/>
          <w:sz w:val="26"/>
          <w:szCs w:val="26"/>
        </w:rPr>
        <w:t xml:space="preserve"> поступления не планируются.</w:t>
      </w:r>
      <w:r w:rsidR="00FA55B1">
        <w:rPr>
          <w:rFonts w:ascii="Times New Roman" w:hAnsi="Times New Roman"/>
          <w:sz w:val="26"/>
          <w:szCs w:val="26"/>
        </w:rPr>
        <w:t xml:space="preserve"> </w:t>
      </w:r>
      <w:r w:rsidRPr="00431EFA">
        <w:rPr>
          <w:rFonts w:ascii="Times New Roman" w:hAnsi="Times New Roman"/>
          <w:sz w:val="26"/>
          <w:szCs w:val="26"/>
        </w:rPr>
        <w:t xml:space="preserve">Согласно отчетам в период с 2015 по 01.10.2018 соответствующие доходы не поступали. Сведения об остатке неиспользованных сумм субвенций и субсидий, иных межбюджетных </w:t>
      </w:r>
      <w:r w:rsidRPr="00431EFA">
        <w:rPr>
          <w:rFonts w:ascii="Times New Roman" w:hAnsi="Times New Roman"/>
          <w:sz w:val="26"/>
          <w:szCs w:val="26"/>
        </w:rPr>
        <w:lastRenderedPageBreak/>
        <w:t xml:space="preserve">трансфертов по состоянию на 01.10.2018 в Пояснительной записке не нашли отражения. </w:t>
      </w:r>
    </w:p>
    <w:p w:rsidR="006342A2" w:rsidRPr="00431EFA" w:rsidRDefault="006342A2" w:rsidP="00F918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31EFA">
        <w:rPr>
          <w:rFonts w:ascii="Times New Roman" w:eastAsia="Times New Roman" w:hAnsi="Times New Roman"/>
          <w:b/>
          <w:sz w:val="26"/>
          <w:szCs w:val="26"/>
        </w:rPr>
        <w:t>4.3. БЕЗВОЗМЕЗДНЫЕ ПОСТУПЛЕНИЯ</w:t>
      </w:r>
    </w:p>
    <w:p w:rsidR="006342A2" w:rsidRPr="00431EFA" w:rsidRDefault="006342A2" w:rsidP="00431EFA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1EFA">
        <w:rPr>
          <w:rFonts w:ascii="Times New Roman" w:eastAsia="Times New Roman" w:hAnsi="Times New Roman"/>
          <w:sz w:val="26"/>
          <w:szCs w:val="26"/>
        </w:rPr>
        <w:t>Изменение объемов безвозмездных поступлений в 2016 – 2021 годы представлено в следующей таблице.</w:t>
      </w:r>
    </w:p>
    <w:p w:rsidR="006342A2" w:rsidRPr="00431EFA" w:rsidRDefault="006342A2" w:rsidP="00431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1EFA">
        <w:rPr>
          <w:rFonts w:ascii="Times New Roman" w:hAnsi="Times New Roman"/>
          <w:sz w:val="20"/>
          <w:szCs w:val="20"/>
        </w:rPr>
        <w:t xml:space="preserve">Таблица </w:t>
      </w:r>
      <w:r w:rsidR="00FB6326">
        <w:rPr>
          <w:rFonts w:ascii="Times New Roman" w:hAnsi="Times New Roman"/>
          <w:sz w:val="20"/>
          <w:szCs w:val="20"/>
        </w:rPr>
        <w:t>13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1134"/>
        <w:gridCol w:w="1418"/>
        <w:gridCol w:w="1276"/>
        <w:gridCol w:w="1134"/>
        <w:gridCol w:w="1134"/>
      </w:tblGrid>
      <w:tr w:rsidR="006342A2" w:rsidTr="00FB6326">
        <w:trPr>
          <w:trHeight w:val="3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2016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2017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>факт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2018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br/>
              <w:t>ожидаемое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прогноз</w:t>
            </w:r>
          </w:p>
        </w:tc>
      </w:tr>
      <w:tr w:rsidR="006342A2" w:rsidTr="00FB6326">
        <w:trPr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2021</w:t>
            </w:r>
          </w:p>
        </w:tc>
      </w:tr>
      <w:tr w:rsidR="006342A2" w:rsidTr="00FB6326">
        <w:trPr>
          <w:trHeight w:val="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11 447 586,8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15 374 582,8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17 768 763,6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11 175 472,0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8 060 739,0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7 463 482,8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-7,4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3 575 922,8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7 141 718,3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8 941 958,7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4 008 888,9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2 093 143,3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1 985 564,8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-5,1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2 839 885,0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3 529 644,9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3 419 542,8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3 078 289,3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1 884 397,9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1 344 185,7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-28,7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3 579 859,1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3 003 581,0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3 223 279,3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3 893 707,6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4 005 859,6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4 056 394,1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1,3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1 451 919,9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1 699 638,6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2 183 982,8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194 586,2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77 338,2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77 338,2</w:t>
            </w:r>
          </w:p>
        </w:tc>
      </w:tr>
      <w:tr w:rsidR="006342A2" w:rsidTr="00FB6326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A2" w:rsidRDefault="006342A2" w:rsidP="00543BA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6342A2" w:rsidRPr="00431EFA" w:rsidRDefault="006342A2" w:rsidP="0090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EFA">
        <w:rPr>
          <w:rFonts w:ascii="Times New Roman" w:hAnsi="Times New Roman"/>
          <w:bCs/>
          <w:sz w:val="26"/>
          <w:szCs w:val="26"/>
        </w:rPr>
        <w:t>По сравнению с показателями, утвержденными Законом о бюджете УР на 2018 год (первоначальный план) з</w:t>
      </w:r>
      <w:r w:rsidRPr="00431EFA">
        <w:rPr>
          <w:rFonts w:ascii="Times New Roman" w:hAnsi="Times New Roman"/>
          <w:sz w:val="26"/>
          <w:szCs w:val="26"/>
        </w:rPr>
        <w:t>аконопроектом предусмотрено увеличение общего объема безвозмездных поступлений на 1 023 408,4 тыс. руб. (или на 10,1 %), с 10 152 063,6 до 11 175 472,0 тыс. руб. в том числе:</w:t>
      </w:r>
    </w:p>
    <w:p w:rsidR="006342A2" w:rsidRPr="00431EFA" w:rsidRDefault="006342A2" w:rsidP="00F9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– за счет дотации на выравнивание бюджетной обеспеченности – увеличение                       на 376 196,2тыс. руб. (или на 10,4 %) с 3 632 692,7 до 4 008 888,9 тыс. руб.;</w:t>
      </w:r>
    </w:p>
    <w:p w:rsidR="006342A2" w:rsidRPr="00431EFA" w:rsidRDefault="006342A2" w:rsidP="00F9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– за счет субсидий бюджетам субъектов Российской Федерации – увеличения на 1 111 345,6 тыс. руб. (или на 56,5 %) с 1 966 943,7 до 3 054 993,5 тыс. руб.;</w:t>
      </w:r>
    </w:p>
    <w:p w:rsidR="006342A2" w:rsidRPr="00431EFA" w:rsidRDefault="006342A2" w:rsidP="00F9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– за счет субвенции бюджетам субъектов Российской Федерации – увеличения на 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1 118 315,4 </w:t>
      </w:r>
      <w:r w:rsidRPr="00431EFA">
        <w:rPr>
          <w:rFonts w:ascii="Times New Roman" w:hAnsi="Times New Roman"/>
          <w:sz w:val="26"/>
          <w:szCs w:val="26"/>
        </w:rPr>
        <w:t xml:space="preserve">тыс. руб. (или на 40,3 %) с 2 775 392,2 до 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3 869 029,2 </w:t>
      </w:r>
      <w:r w:rsidRPr="00431EFA">
        <w:rPr>
          <w:rFonts w:ascii="Times New Roman" w:hAnsi="Times New Roman"/>
          <w:sz w:val="26"/>
          <w:szCs w:val="26"/>
        </w:rPr>
        <w:t>тыс. руб.;</w:t>
      </w:r>
    </w:p>
    <w:p w:rsidR="006342A2" w:rsidRPr="00431EFA" w:rsidRDefault="006342A2" w:rsidP="00F9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– за счет иных межбюджетных трансфертов – увеличение на 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>1 066,5 (или на</w:t>
      </w:r>
      <w:r w:rsidR="00D21709">
        <w:rPr>
          <w:rFonts w:ascii="Times New Roman" w:eastAsia="Times New Roman" w:hAnsi="Times New Roman"/>
          <w:bCs/>
          <w:sz w:val="26"/>
          <w:szCs w:val="26"/>
        </w:rPr>
        <w:t xml:space="preserve">             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 1,4 %) с 77 035,0 до 78 101,5 тыс. руб.</w:t>
      </w:r>
    </w:p>
    <w:p w:rsidR="006342A2" w:rsidRPr="00431EFA" w:rsidRDefault="006342A2" w:rsidP="00F9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При этом не предусмотрены </w:t>
      </w:r>
      <w:r w:rsidRPr="00D21709">
        <w:rPr>
          <w:rFonts w:ascii="Times New Roman" w:eastAsia="Times New Roman" w:hAnsi="Times New Roman"/>
          <w:bCs/>
          <w:i/>
          <w:sz w:val="26"/>
          <w:szCs w:val="26"/>
        </w:rPr>
        <w:t>дотации на поддержку мер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431EFA">
        <w:rPr>
          <w:rFonts w:ascii="Times New Roman" w:eastAsia="Times New Roman" w:hAnsi="Times New Roman"/>
          <w:i/>
          <w:iCs/>
          <w:sz w:val="26"/>
          <w:szCs w:val="26"/>
        </w:rPr>
        <w:t xml:space="preserve">сбалансированности бюджетов (в 2018 году – 1700 000,0 </w:t>
      </w:r>
      <w:proofErr w:type="spellStart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тыс</w:t>
      </w:r>
      <w:proofErr w:type="gramStart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.р</w:t>
      </w:r>
      <w:proofErr w:type="gramEnd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уб</w:t>
      </w:r>
      <w:proofErr w:type="spellEnd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.) в связи с тем, что Проектом федерального бюджета на 2019-2021 годы указанный вид финансирования не предусмотрен.</w:t>
      </w:r>
    </w:p>
    <w:p w:rsidR="006342A2" w:rsidRPr="00431EFA" w:rsidRDefault="006342A2" w:rsidP="00F918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EFA">
        <w:rPr>
          <w:rFonts w:ascii="Times New Roman" w:hAnsi="Times New Roman"/>
          <w:sz w:val="26"/>
          <w:szCs w:val="26"/>
        </w:rPr>
        <w:t>В ходе сравнительного анализа Проекта федерального бюджета на 2019 год и на плановый период 2020 и 2021 годов и Законопроекта установлено несоответствие отдельных показателей.</w:t>
      </w:r>
    </w:p>
    <w:p w:rsidR="006342A2" w:rsidRPr="00431EFA" w:rsidRDefault="006342A2" w:rsidP="00F918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Так, в Проекте федерального бюджета на 2019 год общий объем субсидий из федерального бюджета бюджету Удмуртской Республики предусмотрен в сумме 3 030 315,1 тыс. руб., а в Законопроекте – в сумме 3 078 289,3 тыс. руб. (или на 47 974,2 тыс. руб. больше). В Законопроекте учтена субсидия бюджетам субъектов Российской Федерации на развитие паллиативной медицинской помощи (код 2 02 25202 02 0000 150) в сумме 47 974,2 тыс. руб., которая не предусмотрена отдельной строкой в Проекте Федерального бюджета на 2019 год. В Пояснительной записке обоснования отсутствуют.</w:t>
      </w:r>
    </w:p>
    <w:p w:rsidR="006342A2" w:rsidRPr="00F918F5" w:rsidRDefault="00F918F5" w:rsidP="00431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D21709">
        <w:rPr>
          <w:rFonts w:ascii="Times New Roman" w:eastAsia="Times New Roman" w:hAnsi="Times New Roman"/>
          <w:i/>
          <w:sz w:val="26"/>
          <w:szCs w:val="26"/>
        </w:rPr>
        <w:t xml:space="preserve">Вместе с тем, принятие проекта федерального закона о бюджете на 2019-2021 годы во втором чтении, </w:t>
      </w:r>
      <w:r w:rsidR="00972FA7" w:rsidRPr="00D21709">
        <w:rPr>
          <w:rFonts w:ascii="Times New Roman" w:eastAsia="Times New Roman" w:hAnsi="Times New Roman"/>
          <w:i/>
          <w:sz w:val="26"/>
          <w:szCs w:val="26"/>
        </w:rPr>
        <w:t>повлечет необходимость корректировки показателей бюджета</w:t>
      </w:r>
      <w:r w:rsidR="00D21709">
        <w:rPr>
          <w:rFonts w:ascii="Times New Roman" w:eastAsia="Times New Roman" w:hAnsi="Times New Roman"/>
          <w:i/>
          <w:sz w:val="26"/>
          <w:szCs w:val="26"/>
        </w:rPr>
        <w:t xml:space="preserve"> УР</w:t>
      </w:r>
      <w:r w:rsidR="00972FA7" w:rsidRPr="00D21709">
        <w:rPr>
          <w:rFonts w:ascii="Times New Roman" w:eastAsia="Times New Roman" w:hAnsi="Times New Roman"/>
          <w:i/>
          <w:sz w:val="26"/>
          <w:szCs w:val="26"/>
        </w:rPr>
        <w:t xml:space="preserve"> по безвозмездным поступлениям</w:t>
      </w:r>
      <w:r w:rsidR="00D21709">
        <w:rPr>
          <w:rFonts w:ascii="Times New Roman" w:eastAsia="Times New Roman" w:hAnsi="Times New Roman"/>
          <w:i/>
          <w:sz w:val="26"/>
          <w:szCs w:val="26"/>
        </w:rPr>
        <w:t xml:space="preserve"> из федерального бюджета</w:t>
      </w:r>
      <w:r w:rsidR="00972FA7">
        <w:rPr>
          <w:rFonts w:ascii="Times New Roman" w:eastAsia="Times New Roman" w:hAnsi="Times New Roman"/>
          <w:sz w:val="26"/>
          <w:szCs w:val="26"/>
        </w:rPr>
        <w:t>.</w:t>
      </w:r>
    </w:p>
    <w:p w:rsidR="00EA2A33" w:rsidRPr="00EA2A33" w:rsidRDefault="00EA2A33" w:rsidP="00EA2A33">
      <w:pPr>
        <w:pStyle w:val="ae"/>
        <w:widowControl w:val="0"/>
        <w:ind w:firstLine="720"/>
        <w:rPr>
          <w:b/>
          <w:sz w:val="26"/>
          <w:szCs w:val="26"/>
        </w:rPr>
      </w:pPr>
      <w:r w:rsidRPr="00EA2A33">
        <w:rPr>
          <w:b/>
          <w:sz w:val="26"/>
          <w:szCs w:val="26"/>
        </w:rPr>
        <w:lastRenderedPageBreak/>
        <w:t>4. РАСХОДЫ ПРОЕКТА БЮДЖЕТА УДМУРТСКОЙ РЕСПУБЛИКИ</w:t>
      </w:r>
    </w:p>
    <w:p w:rsidR="00EA2A33" w:rsidRPr="00EA2A33" w:rsidRDefault="00EA2A33" w:rsidP="00EA2A33">
      <w:pPr>
        <w:pStyle w:val="ae"/>
        <w:ind w:firstLine="720"/>
        <w:rPr>
          <w:sz w:val="26"/>
          <w:szCs w:val="26"/>
        </w:rPr>
      </w:pPr>
      <w:r w:rsidRPr="00EA2A33">
        <w:rPr>
          <w:sz w:val="26"/>
          <w:szCs w:val="26"/>
        </w:rPr>
        <w:t>4.1. Анализ распределения расходов бюджета Удмуртской Республики</w:t>
      </w:r>
      <w:r w:rsidRPr="00EA2A33">
        <w:rPr>
          <w:color w:val="0070C0"/>
          <w:sz w:val="26"/>
          <w:szCs w:val="26"/>
        </w:rPr>
        <w:t> </w:t>
      </w:r>
      <w:r w:rsidRPr="00EA2A33">
        <w:rPr>
          <w:sz w:val="26"/>
          <w:szCs w:val="26"/>
        </w:rPr>
        <w:t xml:space="preserve">2019 года в сравнении с Законом Удмуртской Республики </w:t>
      </w:r>
      <w:r w:rsidR="00195D30">
        <w:rPr>
          <w:sz w:val="26"/>
          <w:szCs w:val="26"/>
        </w:rPr>
        <w:t xml:space="preserve">                         </w:t>
      </w:r>
      <w:r w:rsidRPr="00EA2A33">
        <w:rPr>
          <w:sz w:val="26"/>
          <w:szCs w:val="26"/>
        </w:rPr>
        <w:t>«О бюджете Удмуртской Республики на 2018 год и на плановый период 2019 и 2020 годов» в первоначальной редакции представлен в следующей таблице.</w:t>
      </w:r>
    </w:p>
    <w:p w:rsidR="00EA2A33" w:rsidRDefault="00EA2A33" w:rsidP="00EA2A33">
      <w:pPr>
        <w:spacing w:after="0" w:line="240" w:lineRule="auto"/>
        <w:ind w:firstLine="720"/>
        <w:jc w:val="right"/>
        <w:rPr>
          <w:snapToGrid w:val="0"/>
          <w:color w:val="0070C0"/>
          <w:sz w:val="24"/>
          <w:szCs w:val="24"/>
        </w:rPr>
      </w:pPr>
      <w:r>
        <w:rPr>
          <w:snapToGrid w:val="0"/>
          <w:sz w:val="20"/>
          <w:szCs w:val="20"/>
        </w:rPr>
        <w:t>Таблица</w:t>
      </w:r>
      <w:r w:rsidR="00FB6326">
        <w:rPr>
          <w:snapToGrid w:val="0"/>
          <w:sz w:val="20"/>
          <w:szCs w:val="20"/>
        </w:rPr>
        <w:t xml:space="preserve"> 14</w:t>
      </w:r>
      <w:r>
        <w:rPr>
          <w:snapToGrid w:val="0"/>
          <w:color w:val="0070C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>.</w:t>
      </w:r>
    </w:p>
    <w:tbl>
      <w:tblPr>
        <w:tblW w:w="9498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4"/>
        <w:gridCol w:w="1134"/>
        <w:gridCol w:w="992"/>
        <w:gridCol w:w="851"/>
      </w:tblGrid>
      <w:tr w:rsidR="00EA2A33" w:rsidTr="00AA1B46">
        <w:trPr>
          <w:cantSplit/>
          <w:trHeight w:val="300"/>
          <w:tblHeader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бюджете</w:t>
            </w:r>
            <w:proofErr w:type="gramEnd"/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года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первоначаль-ный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ожидаемого исполнения в 2018 году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Законопроект</w:t>
            </w:r>
          </w:p>
        </w:tc>
      </w:tr>
      <w:tr w:rsidR="00EA2A33" w:rsidTr="00AA1B46">
        <w:trPr>
          <w:cantSplit/>
          <w:trHeight w:val="200"/>
          <w:tblHeader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2019 год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(проект)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(гр.5-гр.3)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прироста, %</w:t>
            </w:r>
          </w:p>
        </w:tc>
      </w:tr>
      <w:tr w:rsidR="00EA2A33" w:rsidTr="00AA1B46">
        <w:trPr>
          <w:cantSplit/>
          <w:trHeight w:val="580"/>
          <w:tblHeader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</w:t>
            </w:r>
          </w:p>
        </w:tc>
      </w:tr>
      <w:tr w:rsidR="00EA2A33" w:rsidTr="00AA1B46">
        <w:trPr>
          <w:cantSplit/>
          <w:trHeight w:val="161"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A2A33" w:rsidTr="00AA1B46">
        <w:trPr>
          <w:cantSplit/>
          <w:trHeight w:val="293"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pStyle w:val="a7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Общегосударственные расходы (0100)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2 125 138,9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3 951 529,2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3 215 827,0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5 226 318,4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1 274 789,2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 (0200)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31 099,5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515 477,0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- 0,2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Национальная экономика (0400)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10 853 391,1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8 832 317,6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12 371 390,7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9 387 519,2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 (0500)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1 403 111,8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539 673,2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812 627,1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- 237 822,2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- 44,1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Охрана окружающей среды  (0600)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121 486,7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- 94 102,5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- 77,5</w:t>
            </w:r>
          </w:p>
        </w:tc>
      </w:tr>
      <w:tr w:rsidR="00EA2A33" w:rsidTr="00AA1B46">
        <w:trPr>
          <w:cantSplit/>
          <w:trHeight w:val="264"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Образование (0700)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19 970 421,9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20 375 138,3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23 295 489,1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20 713 137,5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337 999,2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 (0800)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954 740,5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1 043 705,0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-108 229,3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-11,3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 (0900)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4 029 431,6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3 366 571,8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4 456 071,0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3 091 779,3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-274 792,5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-8,2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 (1000)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17 222 519,6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17 456 250,3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18 213 928,8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18 572 134,0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1 115 883,7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Физическая культура и спорт (1100)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1 157 137,6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560 147,0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549 578,1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-10 568,9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-1,9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 (1200)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-103 078,0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-57,8</w:t>
            </w:r>
          </w:p>
        </w:tc>
      </w:tr>
      <w:tr w:rsidR="00EA2A33" w:rsidTr="00AA1B46">
        <w:trPr>
          <w:cantSplit/>
          <w:trHeight w:val="301"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pStyle w:val="1"/>
              <w:keepNex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Обслуживание государственного и муниципального долга  (1300)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3 315 859,2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2 873 181,0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2 281 010,0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1 698 000,0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-1 175 181,0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-40,9</w:t>
            </w:r>
          </w:p>
        </w:tc>
      </w:tr>
      <w:tr w:rsidR="00EA2A33" w:rsidTr="00AA1B46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pStyle w:val="1"/>
              <w:keepNex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 общего характера бюджетам субъектов РФ и муниципальных образований (1400)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5 156 104,3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3 515 444,6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5 074 214,1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3 388 754,0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-126 690,6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-3,6</w:t>
            </w:r>
          </w:p>
        </w:tc>
      </w:tr>
      <w:tr w:rsidR="00EA2A33" w:rsidTr="00AA1B46">
        <w:trPr>
          <w:cantSplit/>
          <w:trHeight w:val="231"/>
          <w:tblHeader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pStyle w:val="1"/>
              <w:keepNext w:val="0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67 256 804,6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63 271 326,4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72 677 339,8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64 430 619,9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1 159 293,5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</w:t>
            </w:r>
          </w:p>
        </w:tc>
      </w:tr>
    </w:tbl>
    <w:p w:rsidR="00EA2A33" w:rsidRDefault="00EA2A33" w:rsidP="00EA2A3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A2A33" w:rsidRPr="00D21709" w:rsidRDefault="00EA2A33" w:rsidP="00AA1B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1709">
        <w:rPr>
          <w:rFonts w:ascii="Times New Roman" w:hAnsi="Times New Roman"/>
          <w:sz w:val="26"/>
          <w:szCs w:val="26"/>
        </w:rPr>
        <w:t>Расходы  бюджета 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2019 год   планируются в  сумме 64 430 619,9</w:t>
      </w:r>
      <w:r w:rsidRPr="00D217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тыс. руб., что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 xml:space="preserve">1 159 293,5 </w:t>
      </w:r>
      <w:proofErr w:type="spellStart"/>
      <w:r w:rsidRPr="00D21709">
        <w:rPr>
          <w:rFonts w:ascii="Times New Roman" w:hAnsi="Times New Roman"/>
          <w:sz w:val="26"/>
          <w:szCs w:val="26"/>
        </w:rPr>
        <w:t>тыс</w:t>
      </w:r>
      <w:proofErr w:type="gramStart"/>
      <w:r w:rsidRPr="00D21709">
        <w:rPr>
          <w:rFonts w:ascii="Times New Roman" w:hAnsi="Times New Roman"/>
          <w:sz w:val="26"/>
          <w:szCs w:val="26"/>
        </w:rPr>
        <w:t>.р</w:t>
      </w:r>
      <w:proofErr w:type="gramEnd"/>
      <w:r w:rsidRPr="00D21709">
        <w:rPr>
          <w:rFonts w:ascii="Times New Roman" w:hAnsi="Times New Roman"/>
          <w:sz w:val="26"/>
          <w:szCs w:val="26"/>
        </w:rPr>
        <w:t>уб</w:t>
      </w:r>
      <w:proofErr w:type="spellEnd"/>
      <w:r w:rsidRPr="00D21709">
        <w:rPr>
          <w:rFonts w:ascii="Times New Roman" w:hAnsi="Times New Roman"/>
          <w:sz w:val="26"/>
          <w:szCs w:val="26"/>
        </w:rPr>
        <w:t>. или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1,8%</w:t>
      </w:r>
      <w:r w:rsidRPr="00D217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больше по сравнению с первоначально утвержденными расходами бюджета УР в 2018 году.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Против оценки ожидаемого исполнения бюджета 2018 года  расходы бюджета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 xml:space="preserve">меньше на 8 246 719,9 </w:t>
      </w:r>
      <w:proofErr w:type="spellStart"/>
      <w:r w:rsidRPr="00D21709">
        <w:rPr>
          <w:rFonts w:ascii="Times New Roman" w:hAnsi="Times New Roman"/>
          <w:sz w:val="26"/>
          <w:szCs w:val="26"/>
        </w:rPr>
        <w:t>тыс</w:t>
      </w:r>
      <w:proofErr w:type="gramStart"/>
      <w:r w:rsidRPr="00D21709">
        <w:rPr>
          <w:rFonts w:ascii="Times New Roman" w:hAnsi="Times New Roman"/>
          <w:sz w:val="26"/>
          <w:szCs w:val="26"/>
        </w:rPr>
        <w:t>.р</w:t>
      </w:r>
      <w:proofErr w:type="gramEnd"/>
      <w:r w:rsidRPr="00D21709">
        <w:rPr>
          <w:rFonts w:ascii="Times New Roman" w:hAnsi="Times New Roman"/>
          <w:sz w:val="26"/>
          <w:szCs w:val="26"/>
        </w:rPr>
        <w:t>уб</w:t>
      </w:r>
      <w:proofErr w:type="spellEnd"/>
      <w:r w:rsidRPr="00D21709">
        <w:rPr>
          <w:rFonts w:ascii="Times New Roman" w:hAnsi="Times New Roman"/>
          <w:sz w:val="26"/>
          <w:szCs w:val="26"/>
        </w:rPr>
        <w:t>. или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11,3 %.</w:t>
      </w:r>
    </w:p>
    <w:p w:rsidR="00EA2A33" w:rsidRPr="002F146A" w:rsidRDefault="00EA2A33" w:rsidP="00EA2A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21709">
        <w:rPr>
          <w:rFonts w:ascii="Times New Roman" w:hAnsi="Times New Roman"/>
          <w:sz w:val="26"/>
          <w:szCs w:val="26"/>
        </w:rPr>
        <w:t>Расходы бюджета УР на   плановый период   2020 год   планируются   в   сумме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color w:val="000000"/>
          <w:sz w:val="26"/>
          <w:szCs w:val="26"/>
          <w:lang w:eastAsia="ru-RU"/>
        </w:rPr>
        <w:t>63 733 311,3</w:t>
      </w:r>
      <w:r w:rsidRPr="00D2170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21709">
        <w:rPr>
          <w:rFonts w:ascii="Times New Roman" w:hAnsi="Times New Roman"/>
          <w:sz w:val="26"/>
          <w:szCs w:val="26"/>
        </w:rPr>
        <w:t>тыс</w:t>
      </w:r>
      <w:proofErr w:type="gramStart"/>
      <w:r w:rsidRPr="00D21709">
        <w:rPr>
          <w:rFonts w:ascii="Times New Roman" w:hAnsi="Times New Roman"/>
          <w:sz w:val="26"/>
          <w:szCs w:val="26"/>
        </w:rPr>
        <w:t>.р</w:t>
      </w:r>
      <w:proofErr w:type="gramEnd"/>
      <w:r w:rsidRPr="00D21709">
        <w:rPr>
          <w:rFonts w:ascii="Times New Roman" w:hAnsi="Times New Roman"/>
          <w:sz w:val="26"/>
          <w:szCs w:val="26"/>
        </w:rPr>
        <w:t>уб</w:t>
      </w:r>
      <w:proofErr w:type="spellEnd"/>
      <w:r w:rsidRPr="00D21709">
        <w:rPr>
          <w:rFonts w:ascii="Times New Roman" w:hAnsi="Times New Roman"/>
          <w:sz w:val="26"/>
          <w:szCs w:val="26"/>
        </w:rPr>
        <w:t>., на 2021 год - в сумме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color w:val="000000"/>
          <w:sz w:val="26"/>
          <w:szCs w:val="26"/>
          <w:lang w:eastAsia="ru-RU"/>
        </w:rPr>
        <w:t>65 401 189,4</w:t>
      </w:r>
      <w:r w:rsidRPr="00D2170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21709">
        <w:rPr>
          <w:rFonts w:ascii="Times New Roman" w:hAnsi="Times New Roman"/>
          <w:sz w:val="26"/>
          <w:szCs w:val="26"/>
        </w:rPr>
        <w:t>тыс.руб</w:t>
      </w:r>
      <w:proofErr w:type="spellEnd"/>
      <w:r w:rsidRPr="00D21709">
        <w:rPr>
          <w:rFonts w:ascii="Times New Roman" w:hAnsi="Times New Roman"/>
          <w:sz w:val="26"/>
          <w:szCs w:val="26"/>
        </w:rPr>
        <w:t>. Объем планируемых бюджетных ассигнований на 2020 год против 2019 года меньше в номинальном выражении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 xml:space="preserve">697 308,6 тыс. руб. (1,1%), в 2021 году против </w:t>
      </w:r>
      <w:r w:rsidR="00195D30">
        <w:rPr>
          <w:rFonts w:ascii="Times New Roman" w:hAnsi="Times New Roman"/>
          <w:sz w:val="26"/>
          <w:szCs w:val="26"/>
        </w:rPr>
        <w:t xml:space="preserve">                </w:t>
      </w:r>
      <w:r w:rsidRPr="00D21709">
        <w:rPr>
          <w:rFonts w:ascii="Times New Roman" w:hAnsi="Times New Roman"/>
          <w:sz w:val="26"/>
          <w:szCs w:val="26"/>
        </w:rPr>
        <w:t>2020 года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2F146A">
        <w:rPr>
          <w:rFonts w:ascii="Times New Roman" w:hAnsi="Times New Roman"/>
          <w:sz w:val="26"/>
          <w:szCs w:val="26"/>
        </w:rPr>
        <w:t xml:space="preserve">- больше на  1 667 878,1 </w:t>
      </w:r>
      <w:proofErr w:type="spellStart"/>
      <w:r w:rsidRPr="002F146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F146A">
        <w:rPr>
          <w:rFonts w:ascii="Times New Roman" w:hAnsi="Times New Roman"/>
          <w:sz w:val="26"/>
          <w:szCs w:val="26"/>
        </w:rPr>
        <w:t>.(2,6%).</w:t>
      </w:r>
    </w:p>
    <w:p w:rsidR="002F146A" w:rsidRPr="002F146A" w:rsidRDefault="002F146A" w:rsidP="00EA2A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146A">
        <w:rPr>
          <w:rFonts w:ascii="Times New Roman" w:hAnsi="Times New Roman"/>
          <w:sz w:val="26"/>
          <w:szCs w:val="26"/>
        </w:rPr>
        <w:t xml:space="preserve">Следует отметить, что оценка ожидаемого исполнения бюджета Удмуртской Республики по расходам за 2018 год в очередной раз представлена лишь общими итогами исполнения по разделам бюджетной классификации, отсутствует оценка исполнения в разрезе: главных распорядителей, госпрограмм, по целевым статьям классификации расходов бюджетов РФ, </w:t>
      </w:r>
      <w:r w:rsidRPr="002F146A">
        <w:rPr>
          <w:rFonts w:ascii="Times New Roman" w:hAnsi="Times New Roman"/>
          <w:bCs/>
          <w:sz w:val="26"/>
          <w:szCs w:val="26"/>
        </w:rPr>
        <w:t>что снижает ее информативность.</w:t>
      </w:r>
    </w:p>
    <w:p w:rsidR="00EA2A33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1709">
        <w:rPr>
          <w:rFonts w:ascii="Times New Roman" w:hAnsi="Times New Roman"/>
          <w:sz w:val="26"/>
          <w:szCs w:val="26"/>
        </w:rPr>
        <w:t xml:space="preserve">4.2. Анализ структуры расходов бюджета в разрезе разделов классификации бюджетов Российской Федерации и доля расходов к ВРП за период с 2016 года по 2019 год приведены в следующей таблице. </w:t>
      </w:r>
    </w:p>
    <w:p w:rsidR="00EA2A33" w:rsidRPr="00EA2A33" w:rsidRDefault="00EA2A33" w:rsidP="00EA2A33">
      <w:pPr>
        <w:spacing w:after="0" w:line="240" w:lineRule="auto"/>
        <w:ind w:firstLine="720"/>
        <w:jc w:val="center"/>
        <w:rPr>
          <w:rFonts w:ascii="Times New Roman" w:hAnsi="Times New Roman"/>
          <w:snapToGrid w:val="0"/>
          <w:sz w:val="24"/>
          <w:szCs w:val="24"/>
        </w:rPr>
      </w:pPr>
      <w:r w:rsidRPr="00EA2A33">
        <w:rPr>
          <w:rFonts w:ascii="Times New Roman" w:hAnsi="Times New Roman"/>
          <w:snapToGrid w:val="0"/>
          <w:color w:val="0070C0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FB6326">
        <w:rPr>
          <w:rFonts w:ascii="Times New Roman" w:hAnsi="Times New Roman"/>
          <w:snapToGrid w:val="0"/>
          <w:sz w:val="20"/>
          <w:szCs w:val="20"/>
        </w:rPr>
        <w:t xml:space="preserve">Таблица </w:t>
      </w:r>
      <w:r w:rsidR="00FB6326" w:rsidRPr="00FB6326">
        <w:rPr>
          <w:rFonts w:ascii="Times New Roman" w:hAnsi="Times New Roman"/>
          <w:snapToGrid w:val="0"/>
          <w:sz w:val="20"/>
          <w:szCs w:val="20"/>
        </w:rPr>
        <w:t>15</w:t>
      </w:r>
      <w:r w:rsidRPr="00EA2A33">
        <w:rPr>
          <w:rFonts w:ascii="Times New Roman" w:hAnsi="Times New Roman"/>
          <w:snapToGrid w:val="0"/>
          <w:color w:val="0070C0"/>
          <w:sz w:val="24"/>
          <w:szCs w:val="24"/>
        </w:rPr>
        <w:t xml:space="preserve"> (</w:t>
      </w:r>
      <w:r w:rsidRPr="00EA2A33">
        <w:rPr>
          <w:rFonts w:ascii="Times New Roman" w:hAnsi="Times New Roman"/>
          <w:snapToGrid w:val="0"/>
          <w:sz w:val="24"/>
          <w:szCs w:val="24"/>
        </w:rPr>
        <w:t>%)</w:t>
      </w:r>
    </w:p>
    <w:tbl>
      <w:tblPr>
        <w:tblW w:w="9360" w:type="dxa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20"/>
        <w:gridCol w:w="696"/>
        <w:gridCol w:w="851"/>
        <w:gridCol w:w="850"/>
        <w:gridCol w:w="851"/>
        <w:gridCol w:w="850"/>
        <w:gridCol w:w="851"/>
        <w:gridCol w:w="850"/>
      </w:tblGrid>
      <w:tr w:rsidR="00EA2A33" w:rsidTr="00EA2A33">
        <w:trPr>
          <w:cantSplit/>
          <w:tblHeader/>
        </w:trPr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Показатели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2016 год (отчет)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2017 год (отчет)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2018 год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(ожидаемое)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(проект закона</w:t>
            </w:r>
            <w:proofErr w:type="gramEnd"/>
          </w:p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 бюджете)</w:t>
            </w:r>
          </w:p>
        </w:tc>
      </w:tr>
      <w:tr w:rsidR="00EA2A33" w:rsidTr="00EA2A33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Струк</w:t>
            </w:r>
            <w:proofErr w:type="spellEnd"/>
            <w:r>
              <w:rPr>
                <w:sz w:val="16"/>
                <w:szCs w:val="16"/>
              </w:rPr>
              <w:t>-тура</w:t>
            </w:r>
            <w:proofErr w:type="gramEnd"/>
            <w:r>
              <w:rPr>
                <w:sz w:val="16"/>
                <w:szCs w:val="16"/>
              </w:rPr>
              <w:t>,%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Струк</w:t>
            </w:r>
            <w:proofErr w:type="spellEnd"/>
            <w:r>
              <w:rPr>
                <w:sz w:val="16"/>
                <w:szCs w:val="16"/>
              </w:rPr>
              <w:t>-тура</w:t>
            </w:r>
            <w:proofErr w:type="gramEnd"/>
            <w:r>
              <w:rPr>
                <w:sz w:val="16"/>
                <w:szCs w:val="16"/>
              </w:rPr>
              <w:t>,%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Струк</w:t>
            </w:r>
            <w:proofErr w:type="spellEnd"/>
            <w:r>
              <w:rPr>
                <w:sz w:val="16"/>
                <w:szCs w:val="16"/>
              </w:rPr>
              <w:t>-тура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Струк</w:t>
            </w:r>
            <w:proofErr w:type="spellEnd"/>
            <w:r>
              <w:rPr>
                <w:sz w:val="16"/>
                <w:szCs w:val="16"/>
              </w:rPr>
              <w:t>-тура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</w:tr>
      <w:tr w:rsidR="00EA2A33" w:rsidTr="00EA2A33">
        <w:trPr>
          <w:cantSplit/>
          <w:trHeight w:val="257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pStyle w:val="a7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0,01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18,1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1,5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0,05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Охрана окружающей среды 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0,004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28,78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3,23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0,13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0,48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15,53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2,89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0,09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0,01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pStyle w:val="1"/>
              <w:keepNex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4,56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EA2A33" w:rsidRDefault="00EA2A33" w:rsidP="00EA2A33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0,26</w:t>
            </w:r>
          </w:p>
        </w:tc>
      </w:tr>
      <w:tr w:rsidR="00EA2A33" w:rsidTr="00EA2A33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pStyle w:val="1"/>
              <w:keepNext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0,53</w:t>
            </w:r>
          </w:p>
        </w:tc>
      </w:tr>
      <w:tr w:rsidR="00EA2A33" w:rsidTr="00EA2A33">
        <w:trPr>
          <w:cantSplit/>
          <w:trHeight w:val="174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EA2A33" w:rsidRDefault="00EA2A33" w:rsidP="00EA2A33">
            <w:pPr>
              <w:pStyle w:val="1"/>
              <w:keepNext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ИТОГО РАСХОДОВ </w:t>
            </w:r>
          </w:p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EA2A33" w:rsidRDefault="00EA2A33" w:rsidP="00EA2A33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10,04</w:t>
            </w:r>
          </w:p>
        </w:tc>
      </w:tr>
    </w:tbl>
    <w:p w:rsidR="00EA2A33" w:rsidRDefault="00EA2A33" w:rsidP="00EA2A33">
      <w:pPr>
        <w:spacing w:after="0" w:line="240" w:lineRule="auto"/>
        <w:ind w:firstLine="567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 xml:space="preserve">Примечание: ВРП – 2016 год (оценка – 540 570 млн. руб.),  ВРП – 2017 год (оценка – 581 380,0 </w:t>
      </w:r>
      <w:proofErr w:type="spellStart"/>
      <w:r>
        <w:rPr>
          <w:sz w:val="15"/>
          <w:szCs w:val="15"/>
          <w:lang w:eastAsia="ru-RU"/>
        </w:rPr>
        <w:t>млн</w:t>
      </w:r>
      <w:proofErr w:type="gramStart"/>
      <w:r>
        <w:rPr>
          <w:sz w:val="15"/>
          <w:szCs w:val="15"/>
          <w:lang w:eastAsia="ru-RU"/>
        </w:rPr>
        <w:t>.р</w:t>
      </w:r>
      <w:proofErr w:type="gramEnd"/>
      <w:r>
        <w:rPr>
          <w:sz w:val="15"/>
          <w:szCs w:val="15"/>
          <w:lang w:eastAsia="ru-RU"/>
        </w:rPr>
        <w:t>уб</w:t>
      </w:r>
      <w:proofErr w:type="spellEnd"/>
      <w:r>
        <w:rPr>
          <w:sz w:val="15"/>
          <w:szCs w:val="15"/>
          <w:lang w:eastAsia="ru-RU"/>
        </w:rPr>
        <w:t xml:space="preserve">.),  2018 год (оценка – 611466,0 </w:t>
      </w:r>
      <w:proofErr w:type="spellStart"/>
      <w:r>
        <w:rPr>
          <w:sz w:val="15"/>
          <w:szCs w:val="15"/>
          <w:lang w:eastAsia="ru-RU"/>
        </w:rPr>
        <w:t>млн.руб</w:t>
      </w:r>
      <w:proofErr w:type="spellEnd"/>
      <w:r>
        <w:rPr>
          <w:sz w:val="15"/>
          <w:szCs w:val="15"/>
          <w:lang w:eastAsia="ru-RU"/>
        </w:rPr>
        <w:t>.) и 2019 год (прогноз – 641847 млн. руб.)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2A33">
        <w:rPr>
          <w:rFonts w:ascii="Times New Roman" w:hAnsi="Times New Roman"/>
          <w:sz w:val="26"/>
          <w:szCs w:val="26"/>
        </w:rPr>
        <w:t xml:space="preserve">Анализ структуры расходов бюджета УР показывает, что по сравнению с оценкой ожидаемого исполнения бюджета 2018 года увеличение расходов бюджета в общем объеме произойдет по 2 разделам «Общегосударственные вопросы» (на 3,7%), «Социальная политика» (3,7%); по </w:t>
      </w:r>
      <w:r w:rsidR="00D52785">
        <w:rPr>
          <w:rFonts w:ascii="Times New Roman" w:hAnsi="Times New Roman"/>
          <w:sz w:val="26"/>
          <w:szCs w:val="26"/>
        </w:rPr>
        <w:t>2</w:t>
      </w:r>
      <w:r w:rsidRPr="00EA2A33">
        <w:rPr>
          <w:rFonts w:ascii="Times New Roman" w:hAnsi="Times New Roman"/>
          <w:sz w:val="26"/>
          <w:szCs w:val="26"/>
        </w:rPr>
        <w:t xml:space="preserve"> разделам без изменений «Национальная оборона», «</w:t>
      </w:r>
      <w:r w:rsidRPr="00EA2A33">
        <w:rPr>
          <w:rFonts w:ascii="Times New Roman" w:hAnsi="Times New Roman"/>
          <w:snapToGrid w:val="0"/>
          <w:sz w:val="26"/>
          <w:szCs w:val="26"/>
        </w:rPr>
        <w:t xml:space="preserve">Образование», вместе с тем, к ВРП – снижение на 0,57%; по 10 разделам снижение, в том числе «Национальная экономика» (на 2,4%), «Жилищно-коммунальное хозяйство» (0,6%), «Здравоохранение» (1,3%), «Межбюджетные трансферты общего характера бюджетам субъектов РФ и муниципальных образований» (1,7%). 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2A33">
        <w:rPr>
          <w:rFonts w:ascii="Times New Roman" w:hAnsi="Times New Roman"/>
          <w:sz w:val="26"/>
          <w:szCs w:val="26"/>
        </w:rPr>
        <w:t>В целом расходы бюджета Удмуртской Республики по отношению к ВРП, предусматриваемые на 2019 год, будут меньше ожидаемого уровня 2018 года на 1,86 процентных пунктов, против отчета 2017 года – 1,56 процентных пункта к ВРП.</w:t>
      </w:r>
    </w:p>
    <w:p w:rsidR="00EA2A33" w:rsidRPr="00EA2A33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A33">
        <w:rPr>
          <w:rFonts w:ascii="Times New Roman" w:hAnsi="Times New Roman"/>
          <w:b/>
          <w:sz w:val="26"/>
          <w:szCs w:val="26"/>
        </w:rPr>
        <w:t>4.2</w:t>
      </w:r>
      <w:r w:rsidRPr="00EA2A33">
        <w:rPr>
          <w:rFonts w:ascii="Times New Roman" w:hAnsi="Times New Roman"/>
          <w:sz w:val="26"/>
          <w:szCs w:val="26"/>
        </w:rPr>
        <w:t xml:space="preserve">. </w:t>
      </w:r>
      <w:r w:rsidRPr="00EA2A33">
        <w:rPr>
          <w:rFonts w:ascii="Times New Roman" w:hAnsi="Times New Roman"/>
          <w:b/>
          <w:sz w:val="26"/>
          <w:szCs w:val="26"/>
        </w:rPr>
        <w:t>Анализ и оценка обоснованности формирования показателей законопроекта по расходам в разрезе разделов, подразделов бюджетной классификации, целевых статей (выборочно) показал следующее</w:t>
      </w:r>
      <w:r w:rsidRPr="00EA2A33">
        <w:rPr>
          <w:rFonts w:ascii="Times New Roman" w:hAnsi="Times New Roman"/>
          <w:sz w:val="26"/>
          <w:szCs w:val="26"/>
        </w:rPr>
        <w:t>.</w:t>
      </w:r>
    </w:p>
    <w:p w:rsidR="00EA2A33" w:rsidRPr="00EA2A33" w:rsidRDefault="00EA2A33" w:rsidP="00EA2A33">
      <w:pPr>
        <w:pStyle w:val="ae"/>
        <w:ind w:firstLine="709"/>
        <w:rPr>
          <w:sz w:val="26"/>
          <w:szCs w:val="26"/>
        </w:rPr>
      </w:pPr>
      <w:r w:rsidRPr="00EA2A33">
        <w:rPr>
          <w:b/>
          <w:sz w:val="26"/>
          <w:szCs w:val="26"/>
        </w:rPr>
        <w:t>4.2.1</w:t>
      </w:r>
      <w:r w:rsidRPr="00EA2A33">
        <w:rPr>
          <w:sz w:val="26"/>
          <w:szCs w:val="26"/>
        </w:rPr>
        <w:t xml:space="preserve">. На </w:t>
      </w:r>
      <w:r w:rsidRPr="00EA2A33">
        <w:rPr>
          <w:b/>
          <w:sz w:val="26"/>
          <w:szCs w:val="26"/>
        </w:rPr>
        <w:t>«Общегосударственные вопросы</w:t>
      </w:r>
      <w:r w:rsidRPr="00EA2A33">
        <w:rPr>
          <w:sz w:val="26"/>
          <w:szCs w:val="26"/>
        </w:rPr>
        <w:t xml:space="preserve">» (раздел 0100) Законопроектом предусмотрены бюджетные ассигнования на 2019 год в сумме </w:t>
      </w:r>
      <w:r w:rsidR="00AF310C">
        <w:rPr>
          <w:sz w:val="26"/>
          <w:szCs w:val="26"/>
        </w:rPr>
        <w:t xml:space="preserve">           </w:t>
      </w:r>
      <w:r w:rsidRPr="00EA2A33">
        <w:rPr>
          <w:bCs/>
          <w:color w:val="000000"/>
          <w:sz w:val="26"/>
          <w:szCs w:val="26"/>
        </w:rPr>
        <w:t xml:space="preserve">5 226 318,4 </w:t>
      </w:r>
      <w:r w:rsidRPr="00EA2A33">
        <w:rPr>
          <w:sz w:val="26"/>
          <w:szCs w:val="26"/>
        </w:rPr>
        <w:t>тыс. рублей, что на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1 274 789,2 тыс. руб. или на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32,3%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больше первоначально утвержденных бюджетных ассигнований  (бюджета) 2018  года. На плановый период 2020 года бюджетные ассигнования предусмотрены в сумме </w:t>
      </w:r>
      <w:r w:rsidRPr="00EA2A33">
        <w:rPr>
          <w:bCs/>
          <w:color w:val="000000"/>
          <w:sz w:val="26"/>
          <w:szCs w:val="26"/>
        </w:rPr>
        <w:t xml:space="preserve">4 279 856,5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>., 2021 года -</w:t>
      </w:r>
      <w:r w:rsidRPr="00EA2A33">
        <w:rPr>
          <w:bCs/>
          <w:color w:val="000000"/>
          <w:sz w:val="26"/>
          <w:szCs w:val="26"/>
        </w:rPr>
        <w:t>3 978 277,1</w:t>
      </w:r>
      <w:r w:rsidRPr="00EA2A3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A2A33">
        <w:rPr>
          <w:sz w:val="26"/>
          <w:szCs w:val="26"/>
        </w:rPr>
        <w:t>тыс.руб</w:t>
      </w:r>
      <w:proofErr w:type="spellEnd"/>
      <w:r w:rsidRPr="00EA2A33">
        <w:rPr>
          <w:sz w:val="26"/>
          <w:szCs w:val="26"/>
        </w:rPr>
        <w:t xml:space="preserve">., по отношению к предыдущему году снижение составит соответственно 946 461,9 </w:t>
      </w:r>
      <w:proofErr w:type="spellStart"/>
      <w:r w:rsidRPr="00EA2A33">
        <w:rPr>
          <w:sz w:val="26"/>
          <w:szCs w:val="26"/>
        </w:rPr>
        <w:t>тыс.руб</w:t>
      </w:r>
      <w:proofErr w:type="spellEnd"/>
      <w:r w:rsidRPr="00EA2A33">
        <w:rPr>
          <w:sz w:val="26"/>
          <w:szCs w:val="26"/>
        </w:rPr>
        <w:t xml:space="preserve">. и  301 579,4 </w:t>
      </w:r>
      <w:proofErr w:type="spellStart"/>
      <w:r w:rsidRPr="00EA2A33">
        <w:rPr>
          <w:sz w:val="26"/>
          <w:szCs w:val="26"/>
        </w:rPr>
        <w:t>тыс.руб</w:t>
      </w:r>
      <w:proofErr w:type="spellEnd"/>
      <w:r w:rsidRPr="00EA2A33">
        <w:rPr>
          <w:sz w:val="26"/>
          <w:szCs w:val="26"/>
        </w:rPr>
        <w:t>.</w:t>
      </w:r>
    </w:p>
    <w:p w:rsidR="00D52785" w:rsidRPr="00EA2A33" w:rsidRDefault="00D52785" w:rsidP="00D527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F310C">
        <w:rPr>
          <w:rFonts w:ascii="Times New Roman" w:hAnsi="Times New Roman"/>
          <w:i/>
          <w:sz w:val="26"/>
          <w:szCs w:val="26"/>
        </w:rPr>
        <w:t>Расчеты и обоснования в Пояснительной записке и ФЭО отсутствуют.</w:t>
      </w:r>
      <w:r w:rsidRPr="00EA2A33">
        <w:rPr>
          <w:rFonts w:ascii="Times New Roman" w:hAnsi="Times New Roman"/>
          <w:i/>
          <w:sz w:val="26"/>
          <w:szCs w:val="26"/>
        </w:rPr>
        <w:t xml:space="preserve">  Против оценки ожидаемого исполнения увеличение расходов</w:t>
      </w:r>
      <w:r>
        <w:rPr>
          <w:rFonts w:ascii="Times New Roman" w:hAnsi="Times New Roman"/>
          <w:i/>
          <w:sz w:val="26"/>
          <w:szCs w:val="26"/>
        </w:rPr>
        <w:t xml:space="preserve"> по разделу 0100                    в 2019 году</w:t>
      </w:r>
      <w:r w:rsidRPr="00EA2A33">
        <w:rPr>
          <w:rFonts w:ascii="Times New Roman" w:hAnsi="Times New Roman"/>
          <w:i/>
          <w:sz w:val="26"/>
          <w:szCs w:val="26"/>
        </w:rPr>
        <w:t xml:space="preserve"> составит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EA2A33">
        <w:rPr>
          <w:rFonts w:ascii="Times New Roman" w:hAnsi="Times New Roman"/>
          <w:i/>
          <w:sz w:val="26"/>
          <w:szCs w:val="26"/>
        </w:rPr>
        <w:t xml:space="preserve">2 010 491,4 </w:t>
      </w:r>
      <w:proofErr w:type="spellStart"/>
      <w:r w:rsidRPr="00EA2A33">
        <w:rPr>
          <w:rFonts w:ascii="Times New Roman" w:hAnsi="Times New Roman"/>
          <w:i/>
          <w:sz w:val="26"/>
          <w:szCs w:val="26"/>
        </w:rPr>
        <w:t>тыс</w:t>
      </w:r>
      <w:proofErr w:type="gramStart"/>
      <w:r w:rsidRPr="00EA2A33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EA2A33">
        <w:rPr>
          <w:rFonts w:ascii="Times New Roman" w:hAnsi="Times New Roman"/>
          <w:i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i/>
          <w:sz w:val="26"/>
          <w:szCs w:val="26"/>
        </w:rPr>
        <w:t>.</w:t>
      </w:r>
      <w:r w:rsidRPr="00EA2A3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EA2A33" w:rsidRPr="00EA2A33" w:rsidRDefault="00EA2A33" w:rsidP="00EA2A33">
      <w:pPr>
        <w:pStyle w:val="af0"/>
        <w:ind w:firstLine="567"/>
        <w:jc w:val="both"/>
        <w:rPr>
          <w:i/>
          <w:sz w:val="26"/>
          <w:szCs w:val="26"/>
          <w:lang w:eastAsia="ru-RU"/>
        </w:rPr>
      </w:pPr>
      <w:proofErr w:type="gramStart"/>
      <w:r w:rsidRPr="00EA2A33">
        <w:rPr>
          <w:sz w:val="26"/>
          <w:szCs w:val="26"/>
        </w:rPr>
        <w:lastRenderedPageBreak/>
        <w:t xml:space="preserve">В 2019 году удельный вес расходов на общегосударственные вопросы в общем объеме расходов увеличивается на 1,9% по сравнению с уровнем бюджета 2018 года и составляет 8,1%, так и по отношению к ВРП – рост </w:t>
      </w:r>
      <w:r w:rsidR="00E06D09">
        <w:rPr>
          <w:sz w:val="26"/>
          <w:szCs w:val="26"/>
        </w:rPr>
        <w:t xml:space="preserve">                            </w:t>
      </w:r>
      <w:r w:rsidRPr="00EA2A33">
        <w:rPr>
          <w:sz w:val="26"/>
          <w:szCs w:val="26"/>
        </w:rPr>
        <w:t>на 0,2 процента, с 0,6% до 0,8%.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i/>
          <w:sz w:val="26"/>
          <w:szCs w:val="26"/>
        </w:rPr>
        <w:t>Расчеты и обоснования по планируемым бюджетным ассигнованиям в Пояснительной записке законопроекта отсутствуют.</w:t>
      </w:r>
      <w:proofErr w:type="gramEnd"/>
    </w:p>
    <w:p w:rsidR="00EA2A33" w:rsidRPr="00EA2A33" w:rsidRDefault="00EA2A33" w:rsidP="00EA2A33">
      <w:pPr>
        <w:pStyle w:val="ae"/>
        <w:ind w:firstLine="709"/>
        <w:rPr>
          <w:sz w:val="26"/>
          <w:szCs w:val="26"/>
        </w:rPr>
      </w:pPr>
      <w:r w:rsidRPr="00EA2A33">
        <w:rPr>
          <w:sz w:val="26"/>
          <w:szCs w:val="26"/>
        </w:rPr>
        <w:t>Бюджетные ассигнования на общегосударственные вопросы</w:t>
      </w:r>
      <w:r w:rsidRPr="00EA2A33">
        <w:rPr>
          <w:i/>
          <w:sz w:val="26"/>
          <w:szCs w:val="26"/>
        </w:rPr>
        <w:t xml:space="preserve"> в ведомственной структуре расходов</w:t>
      </w:r>
      <w:r w:rsidRPr="00EA2A33">
        <w:rPr>
          <w:sz w:val="26"/>
          <w:szCs w:val="26"/>
        </w:rPr>
        <w:t xml:space="preserve"> законопроекта предусмотрены по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17-ти субъектам бюджетного планирования (ГРБС).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На одного главного администратора бюджетных средст</w:t>
      </w:r>
      <w:proofErr w:type="gramStart"/>
      <w:r w:rsidRPr="00EA2A33">
        <w:rPr>
          <w:sz w:val="26"/>
          <w:szCs w:val="26"/>
        </w:rPr>
        <w:t>в-</w:t>
      </w:r>
      <w:proofErr w:type="gramEnd"/>
      <w:r w:rsidRPr="00EA2A33">
        <w:rPr>
          <w:sz w:val="26"/>
          <w:szCs w:val="26"/>
        </w:rPr>
        <w:t xml:space="preserve"> (Министерство финансов УР) приходится 65,5 % расходов по данному разделу  (3 422 094,4 тыс. руб.).</w:t>
      </w:r>
    </w:p>
    <w:p w:rsidR="00EA2A33" w:rsidRPr="00EA2A33" w:rsidRDefault="00EA2A33" w:rsidP="00EA2A33">
      <w:pPr>
        <w:pStyle w:val="Default"/>
        <w:ind w:firstLine="697"/>
        <w:jc w:val="both"/>
        <w:rPr>
          <w:color w:val="auto"/>
          <w:sz w:val="26"/>
          <w:szCs w:val="26"/>
          <w:highlight w:val="yellow"/>
        </w:rPr>
      </w:pPr>
      <w:r w:rsidRPr="00EA2A33">
        <w:rPr>
          <w:color w:val="auto"/>
          <w:sz w:val="26"/>
          <w:szCs w:val="26"/>
        </w:rPr>
        <w:t>Анализ данных показал, что наибольший удельный вес занимает  подраздел 0113 «Другие общегосударственные вопросы», так в 2018 году – 4,7%, в 2019 году -  6,4%</w:t>
      </w:r>
    </w:p>
    <w:p w:rsidR="00EA2A33" w:rsidRPr="00EA2A33" w:rsidRDefault="00EA2A33" w:rsidP="00EA2A33">
      <w:pPr>
        <w:pStyle w:val="Default"/>
        <w:ind w:firstLine="697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gramStart"/>
      <w:r w:rsidRPr="00EA2A33">
        <w:rPr>
          <w:color w:val="auto"/>
          <w:sz w:val="26"/>
          <w:szCs w:val="26"/>
        </w:rPr>
        <w:t>По сравнению с бюджетом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2018 года Законопроектом предусматривается</w:t>
      </w:r>
      <w:r w:rsidRPr="00EA2A33">
        <w:rPr>
          <w:color w:val="0070C0"/>
          <w:sz w:val="26"/>
          <w:szCs w:val="26"/>
        </w:rPr>
        <w:t xml:space="preserve"> </w:t>
      </w:r>
      <w:r w:rsidRPr="00544E5F">
        <w:rPr>
          <w:i/>
          <w:color w:val="auto"/>
          <w:sz w:val="26"/>
          <w:szCs w:val="26"/>
        </w:rPr>
        <w:t>рост расходов по</w:t>
      </w:r>
      <w:r w:rsidRPr="00EA2A33">
        <w:rPr>
          <w:color w:val="auto"/>
          <w:sz w:val="26"/>
          <w:szCs w:val="26"/>
        </w:rPr>
        <w:t xml:space="preserve"> всем подразделам, кроме двух подразделов</w:t>
      </w:r>
      <w:r w:rsidR="00544E5F">
        <w:rPr>
          <w:color w:val="auto"/>
          <w:sz w:val="26"/>
          <w:szCs w:val="26"/>
        </w:rPr>
        <w:t>:</w:t>
      </w:r>
      <w:r w:rsidRPr="00EA2A33">
        <w:rPr>
          <w:color w:val="0070C0"/>
          <w:sz w:val="26"/>
          <w:szCs w:val="26"/>
        </w:rPr>
        <w:t xml:space="preserve"> </w:t>
      </w:r>
      <w:r w:rsidR="00195D30">
        <w:rPr>
          <w:color w:val="0070C0"/>
          <w:sz w:val="26"/>
          <w:szCs w:val="26"/>
        </w:rPr>
        <w:t xml:space="preserve">                                     </w:t>
      </w:r>
      <w:r w:rsidRPr="00EA2A33">
        <w:rPr>
          <w:color w:val="auto"/>
          <w:sz w:val="26"/>
          <w:szCs w:val="26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 w:rsidR="00544E5F">
        <w:rPr>
          <w:color w:val="auto"/>
          <w:sz w:val="26"/>
          <w:szCs w:val="26"/>
        </w:rPr>
        <w:t xml:space="preserve">снижение </w:t>
      </w:r>
      <w:r w:rsidRPr="00EA2A33">
        <w:rPr>
          <w:color w:val="auto"/>
          <w:sz w:val="26"/>
          <w:szCs w:val="26"/>
        </w:rPr>
        <w:t>на</w:t>
      </w:r>
      <w:r w:rsidRPr="00EA2A33">
        <w:rPr>
          <w:color w:val="0070C0"/>
          <w:sz w:val="26"/>
          <w:szCs w:val="26"/>
        </w:rPr>
        <w:t xml:space="preserve"> </w:t>
      </w:r>
      <w:r w:rsidR="00195D30">
        <w:rPr>
          <w:color w:val="0070C0"/>
          <w:sz w:val="26"/>
          <w:szCs w:val="26"/>
        </w:rPr>
        <w:t xml:space="preserve">                         </w:t>
      </w:r>
      <w:r w:rsidRPr="00EA2A33">
        <w:rPr>
          <w:sz w:val="26"/>
          <w:szCs w:val="26"/>
        </w:rPr>
        <w:t>3 349,</w:t>
      </w:r>
      <w:r w:rsidRPr="00EA2A33">
        <w:rPr>
          <w:color w:val="auto"/>
          <w:sz w:val="26"/>
          <w:szCs w:val="26"/>
        </w:rPr>
        <w:t>3 тыс. руб. (2,5%) и 0111 «Резервные фонды»</w:t>
      </w:r>
      <w:r w:rsidR="00544E5F">
        <w:rPr>
          <w:color w:val="auto"/>
          <w:sz w:val="26"/>
          <w:szCs w:val="26"/>
        </w:rPr>
        <w:t>-</w:t>
      </w:r>
      <w:r w:rsidRPr="00EA2A33">
        <w:rPr>
          <w:color w:val="auto"/>
          <w:sz w:val="26"/>
          <w:szCs w:val="26"/>
        </w:rPr>
        <w:t xml:space="preserve"> на 900 тыс. руб. или на 10,7%. Наибольшее увеличение расходов произведено по подразделам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0113 «Другие общегосударственные вопросы»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на 1 180</w:t>
      </w:r>
      <w:proofErr w:type="gramEnd"/>
      <w:r w:rsidRPr="00EA2A33">
        <w:rPr>
          <w:color w:val="auto"/>
          <w:sz w:val="26"/>
          <w:szCs w:val="26"/>
        </w:rPr>
        <w:t xml:space="preserve"> 313,2 тыс. руб. или на 39,8%, </w:t>
      </w:r>
    </w:p>
    <w:p w:rsidR="00EA2A33" w:rsidRPr="00EA2A33" w:rsidRDefault="00EA2A33" w:rsidP="00EA2A33">
      <w:pPr>
        <w:pStyle w:val="Default"/>
        <w:ind w:firstLine="697"/>
        <w:jc w:val="both"/>
        <w:rPr>
          <w:color w:val="auto"/>
          <w:sz w:val="26"/>
          <w:szCs w:val="26"/>
        </w:rPr>
      </w:pPr>
      <w:r w:rsidRPr="00EA2A33">
        <w:rPr>
          <w:color w:val="auto"/>
          <w:sz w:val="26"/>
          <w:szCs w:val="26"/>
        </w:rPr>
        <w:t xml:space="preserve">По данному </w:t>
      </w:r>
      <w:proofErr w:type="gramStart"/>
      <w:r w:rsidRPr="00EA2A33">
        <w:rPr>
          <w:color w:val="auto"/>
          <w:sz w:val="26"/>
          <w:szCs w:val="26"/>
        </w:rPr>
        <w:t>разделу</w:t>
      </w:r>
      <w:proofErr w:type="gramEnd"/>
      <w:r w:rsidRPr="00EA2A33">
        <w:rPr>
          <w:color w:val="auto"/>
          <w:sz w:val="26"/>
          <w:szCs w:val="26"/>
        </w:rPr>
        <w:t xml:space="preserve"> как и в 2018 году в 2019 году предусмотрены средства на финансовое обеспечение реализации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11 государственных программ.</w:t>
      </w:r>
    </w:p>
    <w:p w:rsidR="00EA2A33" w:rsidRPr="00EA2A33" w:rsidRDefault="00EA2A33" w:rsidP="00EA2A33">
      <w:pPr>
        <w:pStyle w:val="Default"/>
        <w:ind w:firstLine="697"/>
        <w:jc w:val="both"/>
        <w:rPr>
          <w:color w:val="auto"/>
          <w:sz w:val="26"/>
          <w:szCs w:val="26"/>
        </w:rPr>
      </w:pPr>
      <w:r w:rsidRPr="00EA2A33">
        <w:rPr>
          <w:color w:val="auto"/>
          <w:sz w:val="26"/>
          <w:szCs w:val="26"/>
        </w:rPr>
        <w:t>Удельный вес расходов, формируемых в рамках ГП, по разделу «Общегосударственные вопросы» в Законопроекте составляет: в 2019 –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81,3%,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2020 –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78,4%, 2021 – 76,7% расходов.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В 2019 году расходы по ГП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>«Управление государственными финансами» составляют наибольший удельный вес (65,4%).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color w:val="auto"/>
          <w:sz w:val="26"/>
          <w:szCs w:val="26"/>
        </w:rPr>
        <w:t xml:space="preserve">Удельный вес Резервного фонда в общей структуре расходов бюджета </w:t>
      </w:r>
      <w:r w:rsidRPr="00AF310C">
        <w:rPr>
          <w:color w:val="auto"/>
          <w:sz w:val="26"/>
          <w:szCs w:val="26"/>
        </w:rPr>
        <w:t>составляет 0,01% и не превышает предельный размер, установленный ст.81</w:t>
      </w:r>
      <w:r w:rsidRPr="00EA2A33">
        <w:rPr>
          <w:color w:val="auto"/>
          <w:sz w:val="26"/>
          <w:szCs w:val="26"/>
        </w:rPr>
        <w:t xml:space="preserve"> Бюджетного кодекса РФ.</w:t>
      </w:r>
    </w:p>
    <w:p w:rsidR="00EA2A33" w:rsidRPr="00EA2A33" w:rsidRDefault="00EA2A33" w:rsidP="00EA2A33">
      <w:pPr>
        <w:pStyle w:val="Default"/>
        <w:ind w:firstLine="697"/>
        <w:jc w:val="both"/>
        <w:rPr>
          <w:color w:val="auto"/>
          <w:sz w:val="26"/>
          <w:szCs w:val="26"/>
        </w:rPr>
      </w:pPr>
      <w:r w:rsidRPr="00EA2A33">
        <w:rPr>
          <w:color w:val="auto"/>
          <w:sz w:val="26"/>
          <w:szCs w:val="26"/>
        </w:rPr>
        <w:t xml:space="preserve">Средства Резервного фонда (ВР 870) предусмотрены по ГРБС Администрация Главы и Правительства УР в сумме 7 500 </w:t>
      </w:r>
      <w:proofErr w:type="spellStart"/>
      <w:r w:rsidRPr="00EA2A33">
        <w:rPr>
          <w:color w:val="auto"/>
          <w:sz w:val="26"/>
          <w:szCs w:val="26"/>
        </w:rPr>
        <w:t>тыс</w:t>
      </w:r>
      <w:proofErr w:type="gramStart"/>
      <w:r w:rsidRPr="00EA2A33">
        <w:rPr>
          <w:color w:val="auto"/>
          <w:sz w:val="26"/>
          <w:szCs w:val="26"/>
        </w:rPr>
        <w:t>.р</w:t>
      </w:r>
      <w:proofErr w:type="gramEnd"/>
      <w:r w:rsidRPr="00EA2A33">
        <w:rPr>
          <w:color w:val="auto"/>
          <w:sz w:val="26"/>
          <w:szCs w:val="26"/>
        </w:rPr>
        <w:t>уб</w:t>
      </w:r>
      <w:proofErr w:type="spellEnd"/>
      <w:r w:rsidRPr="00EA2A33">
        <w:rPr>
          <w:color w:val="auto"/>
          <w:sz w:val="26"/>
          <w:szCs w:val="26"/>
        </w:rPr>
        <w:t>.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2A33">
        <w:rPr>
          <w:rFonts w:ascii="Times New Roman" w:hAnsi="Times New Roman"/>
          <w:b/>
          <w:sz w:val="26"/>
          <w:szCs w:val="26"/>
        </w:rPr>
        <w:t>4.2.2</w:t>
      </w:r>
      <w:r w:rsidRPr="00EA2A3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A2A33">
        <w:rPr>
          <w:rFonts w:ascii="Times New Roman" w:hAnsi="Times New Roman"/>
          <w:sz w:val="26"/>
          <w:szCs w:val="26"/>
        </w:rPr>
        <w:t xml:space="preserve">По разделу </w:t>
      </w:r>
      <w:r w:rsidRPr="00EA2A33">
        <w:rPr>
          <w:rFonts w:ascii="Times New Roman" w:hAnsi="Times New Roman"/>
          <w:b/>
          <w:sz w:val="26"/>
          <w:szCs w:val="26"/>
        </w:rPr>
        <w:t>0200 «Национальная оборона</w:t>
      </w:r>
      <w:r w:rsidRPr="00EA2A33">
        <w:rPr>
          <w:rFonts w:ascii="Times New Roman" w:hAnsi="Times New Roman"/>
          <w:sz w:val="26"/>
          <w:szCs w:val="26"/>
        </w:rPr>
        <w:t xml:space="preserve">», подразделу </w:t>
      </w:r>
      <w:r w:rsidRPr="00EA2A33">
        <w:rPr>
          <w:rFonts w:ascii="Times New Roman" w:hAnsi="Times New Roman"/>
          <w:i/>
          <w:sz w:val="26"/>
          <w:szCs w:val="26"/>
        </w:rPr>
        <w:t>0203 «Мобилизационная и вневойсковая подготовка»</w:t>
      </w:r>
      <w:r w:rsidRPr="00EA2A33">
        <w:rPr>
          <w:rFonts w:ascii="Times New Roman" w:hAnsi="Times New Roman"/>
          <w:sz w:val="26"/>
          <w:szCs w:val="26"/>
        </w:rPr>
        <w:t xml:space="preserve"> бюджетные ассигнования на финансовое обеспечение непрограммных направлений деятельности – на исполнение федеральных полномочий осуществление первичного воинского учета на территориях, где отсутствуют военные комиссариаты, предусмотрены по ГРБС Минфин на 2019 год в сумме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 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 xml:space="preserve">38 265,3 </w:t>
      </w:r>
      <w:r w:rsidRPr="00D76CD6">
        <w:rPr>
          <w:rFonts w:ascii="Times New Roman" w:hAnsi="Times New Roman"/>
          <w:sz w:val="26"/>
          <w:szCs w:val="26"/>
        </w:rPr>
        <w:t>тыс. руб</w:t>
      </w:r>
      <w:r w:rsidRPr="00EA2A33">
        <w:rPr>
          <w:rFonts w:ascii="Times New Roman" w:hAnsi="Times New Roman"/>
          <w:sz w:val="26"/>
          <w:szCs w:val="26"/>
        </w:rPr>
        <w:t xml:space="preserve">., что на </w:t>
      </w:r>
      <w:r w:rsidR="00AF310C">
        <w:rPr>
          <w:rFonts w:ascii="Times New Roman" w:hAnsi="Times New Roman"/>
          <w:sz w:val="26"/>
          <w:szCs w:val="26"/>
        </w:rPr>
        <w:t xml:space="preserve">                            </w:t>
      </w:r>
      <w:r w:rsidRPr="00EA2A33">
        <w:rPr>
          <w:rFonts w:ascii="Times New Roman" w:hAnsi="Times New Roman"/>
          <w:sz w:val="26"/>
          <w:szCs w:val="26"/>
        </w:rPr>
        <w:t xml:space="preserve">7 165,8 тыс. руб. или на 23% </w:t>
      </w:r>
      <w:r w:rsidRPr="00EA2A33">
        <w:rPr>
          <w:rFonts w:ascii="Times New Roman" w:hAnsi="Times New Roman"/>
          <w:i/>
          <w:sz w:val="26"/>
          <w:szCs w:val="26"/>
        </w:rPr>
        <w:t>больше</w:t>
      </w:r>
      <w:r w:rsidRPr="00EA2A33">
        <w:rPr>
          <w:rFonts w:ascii="Times New Roman" w:hAnsi="Times New Roman"/>
          <w:sz w:val="26"/>
          <w:szCs w:val="26"/>
        </w:rPr>
        <w:t xml:space="preserve"> бюджета 2018 года.</w:t>
      </w:r>
      <w:proofErr w:type="gramEnd"/>
      <w:r w:rsidRPr="00EA2A33">
        <w:rPr>
          <w:rFonts w:ascii="Times New Roman" w:hAnsi="Times New Roman"/>
          <w:sz w:val="26"/>
          <w:szCs w:val="26"/>
        </w:rPr>
        <w:t xml:space="preserve"> В плановом периоде бюджетные ассигнования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запланированы на уровне 2019 года </w:t>
      </w:r>
      <w:r w:rsidR="00AF310C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A2A33">
        <w:rPr>
          <w:rFonts w:ascii="Times New Roman" w:hAnsi="Times New Roman"/>
          <w:sz w:val="26"/>
          <w:szCs w:val="26"/>
        </w:rPr>
        <w:t>(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38265,3 </w:t>
      </w:r>
      <w:r w:rsidRPr="00EA2A33">
        <w:rPr>
          <w:rFonts w:ascii="Times New Roman" w:hAnsi="Times New Roman"/>
          <w:sz w:val="26"/>
          <w:szCs w:val="26"/>
        </w:rPr>
        <w:t>тыс. руб.).</w:t>
      </w:r>
      <w:r w:rsidRPr="00EA2A33">
        <w:rPr>
          <w:rFonts w:ascii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hAnsi="Times New Roman"/>
          <w:sz w:val="26"/>
          <w:szCs w:val="26"/>
          <w:lang w:eastAsia="ru-RU"/>
        </w:rPr>
        <w:t>Расходы предусмотрены за счет межбюджетных трансфертов из федерального бюджета</w:t>
      </w:r>
      <w:r w:rsidRPr="00EA2A33">
        <w:rPr>
          <w:rFonts w:ascii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hAnsi="Times New Roman"/>
          <w:sz w:val="26"/>
          <w:szCs w:val="26"/>
          <w:lang w:eastAsia="ru-RU"/>
        </w:rPr>
        <w:t>(ЦС 9901100000), в форме субвенций.</w:t>
      </w:r>
    </w:p>
    <w:p w:rsidR="00EA2A33" w:rsidRPr="00EA2A33" w:rsidRDefault="00EA2A33" w:rsidP="00AF31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2A33">
        <w:rPr>
          <w:rFonts w:ascii="Times New Roman" w:hAnsi="Times New Roman"/>
          <w:b/>
          <w:sz w:val="26"/>
          <w:szCs w:val="26"/>
        </w:rPr>
        <w:t>4.2.3</w:t>
      </w:r>
      <w:r w:rsidRPr="00EA2A33">
        <w:rPr>
          <w:rFonts w:ascii="Times New Roman" w:hAnsi="Times New Roman"/>
          <w:sz w:val="26"/>
          <w:szCs w:val="26"/>
        </w:rPr>
        <w:t>. На «</w:t>
      </w:r>
      <w:r w:rsidRPr="00EA2A33">
        <w:rPr>
          <w:rFonts w:ascii="Times New Roman" w:hAnsi="Times New Roman"/>
          <w:b/>
          <w:sz w:val="26"/>
          <w:szCs w:val="26"/>
        </w:rPr>
        <w:t>Национальную безопасность и правоохранительную деятельность</w:t>
      </w:r>
      <w:r w:rsidRPr="00EA2A33">
        <w:rPr>
          <w:rFonts w:ascii="Times New Roman" w:hAnsi="Times New Roman"/>
          <w:sz w:val="26"/>
          <w:szCs w:val="26"/>
        </w:rPr>
        <w:t>» (раздел 0300) в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2019 году планируется направить</w:t>
      </w:r>
      <w:r w:rsidR="00AF310C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76CD6">
        <w:rPr>
          <w:rFonts w:ascii="Times New Roman" w:hAnsi="Times New Roman"/>
          <w:bCs/>
          <w:color w:val="000000"/>
          <w:sz w:val="26"/>
          <w:szCs w:val="26"/>
        </w:rPr>
        <w:t>514 196,</w:t>
      </w:r>
      <w:r w:rsidRPr="00D76CD6">
        <w:rPr>
          <w:rFonts w:ascii="Times New Roman" w:hAnsi="Times New Roman"/>
          <w:bCs/>
          <w:sz w:val="26"/>
          <w:szCs w:val="26"/>
        </w:rPr>
        <w:t xml:space="preserve">0 </w:t>
      </w:r>
      <w:r w:rsidRPr="00D76CD6">
        <w:rPr>
          <w:rFonts w:ascii="Times New Roman" w:hAnsi="Times New Roman"/>
          <w:sz w:val="26"/>
          <w:szCs w:val="26"/>
        </w:rPr>
        <w:t>тыс. руб</w:t>
      </w:r>
      <w:r w:rsidRPr="00EA2A33">
        <w:rPr>
          <w:rFonts w:ascii="Times New Roman" w:hAnsi="Times New Roman"/>
          <w:sz w:val="26"/>
          <w:szCs w:val="26"/>
        </w:rPr>
        <w:t>., что на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1 281 тыс. руб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. </w:t>
      </w:r>
      <w:r w:rsidRPr="00EA2A33">
        <w:rPr>
          <w:rFonts w:ascii="Times New Roman" w:hAnsi="Times New Roman"/>
          <w:sz w:val="26"/>
          <w:szCs w:val="26"/>
        </w:rPr>
        <w:t>или на 0,2%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i/>
          <w:sz w:val="26"/>
          <w:szCs w:val="26"/>
        </w:rPr>
        <w:t>меньше</w:t>
      </w:r>
      <w:r w:rsidRPr="00EA2A33">
        <w:rPr>
          <w:rFonts w:ascii="Times New Roman" w:hAnsi="Times New Roman"/>
          <w:sz w:val="26"/>
          <w:szCs w:val="26"/>
        </w:rPr>
        <w:t xml:space="preserve"> показателя бюджета 2018  года и </w:t>
      </w:r>
      <w:r w:rsidRPr="00AF310C">
        <w:rPr>
          <w:rFonts w:ascii="Times New Roman" w:hAnsi="Times New Roman"/>
          <w:sz w:val="26"/>
          <w:szCs w:val="26"/>
        </w:rPr>
        <w:t>на 20,37% ниже</w:t>
      </w:r>
      <w:r w:rsidRPr="00EA2A33">
        <w:rPr>
          <w:rFonts w:ascii="Times New Roman" w:hAnsi="Times New Roman"/>
          <w:sz w:val="26"/>
          <w:szCs w:val="26"/>
        </w:rPr>
        <w:t xml:space="preserve"> оценки ожидаемого исполнения расходов в 2018 году ( </w:t>
      </w:r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>645 703,5</w:t>
      </w:r>
      <w:r w:rsidRPr="00EA2A3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A2A33">
        <w:rPr>
          <w:rFonts w:ascii="Times New Roman" w:hAnsi="Times New Roman"/>
          <w:sz w:val="26"/>
          <w:szCs w:val="26"/>
        </w:rPr>
        <w:t>р</w:t>
      </w:r>
      <w:proofErr w:type="gramEnd"/>
      <w:r w:rsidRPr="00EA2A33">
        <w:rPr>
          <w:rFonts w:ascii="Times New Roman" w:hAnsi="Times New Roman"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sz w:val="26"/>
          <w:szCs w:val="26"/>
        </w:rPr>
        <w:t>.).</w:t>
      </w:r>
    </w:p>
    <w:p w:rsidR="00EA2A33" w:rsidRPr="00EA2A33" w:rsidRDefault="00EA2A33" w:rsidP="00EA2A33">
      <w:pPr>
        <w:pStyle w:val="ae"/>
        <w:ind w:firstLine="709"/>
        <w:rPr>
          <w:sz w:val="26"/>
          <w:szCs w:val="26"/>
        </w:rPr>
      </w:pPr>
      <w:r w:rsidRPr="00EA2A33">
        <w:rPr>
          <w:sz w:val="26"/>
          <w:szCs w:val="26"/>
        </w:rPr>
        <w:lastRenderedPageBreak/>
        <w:t xml:space="preserve">На плановый период 2020-2021 года бюджетные ассигнования предусмотрены ежегодно в сумме </w:t>
      </w:r>
      <w:r w:rsidRPr="00EA2A33">
        <w:rPr>
          <w:bCs/>
          <w:color w:val="000000"/>
          <w:sz w:val="26"/>
          <w:szCs w:val="26"/>
        </w:rPr>
        <w:t xml:space="preserve">513 148,0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 xml:space="preserve">., по отношению к 2019 году снижение составит 1 048 </w:t>
      </w:r>
      <w:proofErr w:type="spellStart"/>
      <w:r w:rsidRPr="00EA2A33">
        <w:rPr>
          <w:sz w:val="26"/>
          <w:szCs w:val="26"/>
        </w:rPr>
        <w:t>тыс.руб</w:t>
      </w:r>
      <w:proofErr w:type="spellEnd"/>
      <w:r w:rsidRPr="00EA2A33">
        <w:rPr>
          <w:sz w:val="26"/>
          <w:szCs w:val="26"/>
        </w:rPr>
        <w:t>.</w:t>
      </w:r>
    </w:p>
    <w:p w:rsidR="00EA2A33" w:rsidRPr="00EA2A33" w:rsidRDefault="00EA2A33" w:rsidP="00EA2A33">
      <w:pPr>
        <w:pStyle w:val="ae"/>
        <w:ind w:firstLine="709"/>
        <w:rPr>
          <w:sz w:val="26"/>
          <w:szCs w:val="26"/>
        </w:rPr>
      </w:pPr>
      <w:r w:rsidRPr="00EA2A33">
        <w:rPr>
          <w:sz w:val="26"/>
          <w:szCs w:val="26"/>
        </w:rPr>
        <w:t>Удельный вес расходов по разделу в общем объеме расходов в 2019 году по отношению к бюджету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2018 года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снижается на 0,01 процента и составит</w:t>
      </w:r>
      <w:r w:rsidRPr="00EA2A33">
        <w:rPr>
          <w:color w:val="0070C0"/>
          <w:sz w:val="26"/>
          <w:szCs w:val="26"/>
        </w:rPr>
        <w:t xml:space="preserve"> </w:t>
      </w:r>
      <w:r w:rsidR="00AF310C">
        <w:rPr>
          <w:color w:val="0070C0"/>
          <w:sz w:val="26"/>
          <w:szCs w:val="26"/>
        </w:rPr>
        <w:t xml:space="preserve">              </w:t>
      </w:r>
      <w:r w:rsidRPr="00EA2A33">
        <w:rPr>
          <w:sz w:val="26"/>
          <w:szCs w:val="26"/>
        </w:rPr>
        <w:t>0,79 %. Доля расходов к ВРП не изменится и составит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0,08%. </w:t>
      </w:r>
    </w:p>
    <w:p w:rsidR="00EA2A33" w:rsidRPr="00EA2A33" w:rsidRDefault="00EA2A33" w:rsidP="00EA2A33">
      <w:pPr>
        <w:pStyle w:val="ae"/>
        <w:ind w:firstLine="709"/>
        <w:rPr>
          <w:sz w:val="26"/>
          <w:szCs w:val="26"/>
        </w:rPr>
      </w:pPr>
      <w:r w:rsidRPr="00EA2A33">
        <w:rPr>
          <w:sz w:val="26"/>
          <w:szCs w:val="26"/>
        </w:rPr>
        <w:t>На плановый период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2020-2021 года бюджетные ассигнования предусмотрены в сумме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bCs/>
          <w:color w:val="000000"/>
          <w:sz w:val="26"/>
          <w:szCs w:val="26"/>
        </w:rPr>
        <w:t>513 148,0</w:t>
      </w:r>
      <w:r w:rsidRPr="00EA2A33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>. ежегодно, по отношению к предыдущему году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снижение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составит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1048 </w:t>
      </w:r>
      <w:proofErr w:type="spellStart"/>
      <w:r w:rsidRPr="00EA2A33">
        <w:rPr>
          <w:sz w:val="26"/>
          <w:szCs w:val="26"/>
        </w:rPr>
        <w:t>тыс.руб</w:t>
      </w:r>
      <w:proofErr w:type="spellEnd"/>
      <w:r w:rsidRPr="00EA2A33">
        <w:rPr>
          <w:sz w:val="26"/>
          <w:szCs w:val="26"/>
        </w:rPr>
        <w:t xml:space="preserve">. </w:t>
      </w:r>
    </w:p>
    <w:p w:rsidR="00EA2A33" w:rsidRPr="00EA2A33" w:rsidRDefault="00EA2A33" w:rsidP="00EA2A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2A33">
        <w:rPr>
          <w:rFonts w:ascii="Times New Roman" w:hAnsi="Times New Roman"/>
          <w:sz w:val="26"/>
          <w:szCs w:val="26"/>
        </w:rPr>
        <w:t>По разделу  300 «Национальная безопасность и правоохранительная деятельность» на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2019г. отмечается </w:t>
      </w:r>
      <w:r w:rsidRPr="00EA2A33">
        <w:rPr>
          <w:rFonts w:ascii="Times New Roman" w:hAnsi="Times New Roman"/>
          <w:i/>
          <w:sz w:val="26"/>
          <w:szCs w:val="26"/>
        </w:rPr>
        <w:t xml:space="preserve">рост расходов </w:t>
      </w:r>
      <w:r w:rsidRPr="00EA2A33">
        <w:rPr>
          <w:rFonts w:ascii="Times New Roman" w:hAnsi="Times New Roman"/>
          <w:sz w:val="26"/>
          <w:szCs w:val="26"/>
        </w:rPr>
        <w:t xml:space="preserve">по всем подразделам классификации расходов, кроме подраздела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0310 «Обеспечение пожарной безопасности».</w:t>
      </w:r>
      <w:r w:rsidRPr="00EA2A33">
        <w:rPr>
          <w:rFonts w:ascii="Times New Roman" w:hAnsi="Times New Roman"/>
          <w:sz w:val="26"/>
          <w:szCs w:val="26"/>
        </w:rPr>
        <w:t xml:space="preserve"> </w:t>
      </w:r>
    </w:p>
    <w:p w:rsidR="00EA2A33" w:rsidRPr="00EA2A33" w:rsidRDefault="00EA2A33" w:rsidP="00EA2A33">
      <w:pPr>
        <w:pStyle w:val="ae"/>
        <w:ind w:firstLine="708"/>
        <w:rPr>
          <w:sz w:val="26"/>
          <w:szCs w:val="26"/>
        </w:rPr>
      </w:pPr>
      <w:r w:rsidRPr="00EA2A33">
        <w:rPr>
          <w:sz w:val="26"/>
          <w:szCs w:val="26"/>
        </w:rPr>
        <w:t>Расходы по подразделу 0310 «</w:t>
      </w:r>
      <w:r w:rsidRPr="00EA2A33">
        <w:rPr>
          <w:i/>
          <w:sz w:val="26"/>
          <w:szCs w:val="26"/>
        </w:rPr>
        <w:t>Обеспечение пожарной безопасности</w:t>
      </w:r>
      <w:r w:rsidRPr="00EA2A33">
        <w:rPr>
          <w:sz w:val="26"/>
          <w:szCs w:val="26"/>
        </w:rPr>
        <w:t>» составляют наибольший удельный вес,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в 2019 году- 0,6% (в 2018г. - 0,6%) к общей структуре расходов бюджета. По данному подразделу в Законопроекте на 2019 год запланировано уменьшение  расходов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на сумму 5 631,6 тыс. руб. (1,4%).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На плановый период 2020-2021 года по подразделу 0310  предусмотрено увеличение бюджетных ассигнований против 2019 года на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278,6 тыс. руб. (0,07%), что составит в 2020 и 2021годы – 398 635,5 тыс. руб.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соответственно. </w:t>
      </w:r>
    </w:p>
    <w:p w:rsidR="00EA2A33" w:rsidRPr="00EA2A33" w:rsidRDefault="00EA2A33" w:rsidP="00EA2A33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</w:rPr>
      </w:pP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Бюджетные ассигнования по подразделу 0311 </w:t>
      </w:r>
      <w:r w:rsidRPr="00EA2A33">
        <w:rPr>
          <w:rFonts w:ascii="Times New Roman" w:hAnsi="Times New Roman"/>
          <w:i/>
          <w:sz w:val="26"/>
          <w:szCs w:val="26"/>
        </w:rPr>
        <w:t>«Миграционная политика</w:t>
      </w:r>
      <w:r w:rsidRPr="00EA2A33">
        <w:rPr>
          <w:rFonts w:ascii="Times New Roman" w:hAnsi="Times New Roman"/>
          <w:sz w:val="26"/>
          <w:szCs w:val="26"/>
        </w:rPr>
        <w:t>» запланированы по Министерству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социальной политики и труда УР в сумме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195D30">
        <w:rPr>
          <w:rFonts w:ascii="Times New Roman" w:hAnsi="Times New Roman"/>
          <w:color w:val="0070C0"/>
          <w:sz w:val="26"/>
          <w:szCs w:val="26"/>
        </w:rPr>
        <w:t xml:space="preserve">                  </w:t>
      </w:r>
      <w:r w:rsidRPr="00EA2A33">
        <w:rPr>
          <w:rFonts w:ascii="Times New Roman" w:hAnsi="Times New Roman"/>
          <w:sz w:val="26"/>
          <w:szCs w:val="26"/>
        </w:rPr>
        <w:t xml:space="preserve">620 </w:t>
      </w:r>
      <w:proofErr w:type="spellStart"/>
      <w:r w:rsidRPr="00EA2A33">
        <w:rPr>
          <w:rFonts w:ascii="Times New Roman" w:hAnsi="Times New Roman"/>
          <w:sz w:val="26"/>
          <w:szCs w:val="26"/>
        </w:rPr>
        <w:t>тыс</w:t>
      </w:r>
      <w:proofErr w:type="gramStart"/>
      <w:r w:rsidRPr="00EA2A33">
        <w:rPr>
          <w:rFonts w:ascii="Times New Roman" w:hAnsi="Times New Roman"/>
          <w:sz w:val="26"/>
          <w:szCs w:val="26"/>
        </w:rPr>
        <w:t>.р</w:t>
      </w:r>
      <w:proofErr w:type="gramEnd"/>
      <w:r w:rsidRPr="00EA2A33">
        <w:rPr>
          <w:rFonts w:ascii="Times New Roman" w:hAnsi="Times New Roman"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sz w:val="26"/>
          <w:szCs w:val="26"/>
        </w:rPr>
        <w:t>., что  на 248,7 тыс. руб. больше бюджета 2018 года.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На плановый период 2020-2021 года расходы запланированы на уровне 2019 года –</w:t>
      </w:r>
      <w:r w:rsidR="00195D30">
        <w:rPr>
          <w:rFonts w:ascii="Times New Roman" w:hAnsi="Times New Roman"/>
          <w:sz w:val="26"/>
          <w:szCs w:val="26"/>
        </w:rPr>
        <w:t xml:space="preserve">                        </w:t>
      </w:r>
      <w:r w:rsidRPr="00EA2A33">
        <w:rPr>
          <w:rFonts w:ascii="Times New Roman" w:hAnsi="Times New Roman"/>
          <w:sz w:val="26"/>
          <w:szCs w:val="26"/>
        </w:rPr>
        <w:t>620,0 тыс. руб. ежегодно.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EA2A33" w:rsidRPr="00EA2A33" w:rsidRDefault="00EA2A33" w:rsidP="00EA2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2A33">
        <w:rPr>
          <w:rFonts w:ascii="Times New Roman" w:hAnsi="Times New Roman"/>
          <w:sz w:val="26"/>
          <w:szCs w:val="26"/>
        </w:rPr>
        <w:t xml:space="preserve">Наибольшее увеличение расходов планируется по подразделу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0314 «Другие вопросы в области национальной безопасности и правоохранительной </w:t>
      </w:r>
      <w:r w:rsidRPr="00AF310C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деятельности» на 1 216,6 тыс. руб. или на 157,1% и в 2019 году составят </w:t>
      </w:r>
      <w:r w:rsidR="00AF31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AF310C">
        <w:rPr>
          <w:rFonts w:ascii="Times New Roman" w:hAnsi="Times New Roman"/>
          <w:bCs/>
          <w:color w:val="000000"/>
          <w:sz w:val="26"/>
          <w:szCs w:val="26"/>
        </w:rPr>
        <w:t>1 991,1</w:t>
      </w:r>
      <w:r w:rsidRPr="00EA2A33">
        <w:rPr>
          <w:rFonts w:ascii="Times New Roman" w:hAnsi="Times New Roman"/>
          <w:bCs/>
          <w:color w:val="000000"/>
          <w:sz w:val="26"/>
          <w:szCs w:val="26"/>
        </w:rPr>
        <w:t xml:space="preserve"> тыс. руб. В плановом периоде на 2020-2021 годы объем</w:t>
      </w:r>
      <w:r w:rsidRPr="00EA2A33">
        <w:rPr>
          <w:rFonts w:ascii="Times New Roman" w:hAnsi="Times New Roman"/>
          <w:sz w:val="26"/>
          <w:szCs w:val="26"/>
        </w:rPr>
        <w:t xml:space="preserve"> бюджетных ассигнований против 2019 года меньше на 1000,0 тыс. руб. </w:t>
      </w:r>
    </w:p>
    <w:p w:rsidR="00EA2A33" w:rsidRPr="00EA2A33" w:rsidRDefault="00EA2A33" w:rsidP="00EA2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A33">
        <w:rPr>
          <w:rFonts w:ascii="Times New Roman" w:hAnsi="Times New Roman"/>
          <w:sz w:val="26"/>
          <w:szCs w:val="26"/>
        </w:rPr>
        <w:t>Согласно ведомственной структуре расходов бюджетные ассигнования по подразделу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0314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«Другие вопросы в области национальной безопасности и правоохранительной деятельности» на 2019 год </w:t>
      </w:r>
      <w:r w:rsidRPr="00EA2A33">
        <w:rPr>
          <w:rFonts w:ascii="Times New Roman" w:hAnsi="Times New Roman"/>
          <w:sz w:val="26"/>
          <w:szCs w:val="26"/>
        </w:rPr>
        <w:t xml:space="preserve">запланированы </w:t>
      </w:r>
      <w:proofErr w:type="gramStart"/>
      <w:r w:rsidRPr="00EA2A33">
        <w:rPr>
          <w:rFonts w:ascii="Times New Roman" w:hAnsi="Times New Roman"/>
          <w:sz w:val="26"/>
          <w:szCs w:val="26"/>
        </w:rPr>
        <w:t>по</w:t>
      </w:r>
      <w:proofErr w:type="gramEnd"/>
      <w:r w:rsidRPr="00EA2A33">
        <w:rPr>
          <w:rFonts w:ascii="Times New Roman" w:hAnsi="Times New Roman"/>
          <w:sz w:val="26"/>
          <w:szCs w:val="26"/>
        </w:rPr>
        <w:t>: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Администрации Главы и Правительства УР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(50,2%)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и Министерству промышленности и торговли УР (49,8%).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Наибольший объем по данному подразделу в 2019 году составляют расходы на трудовую адаптацию осуждённых, создание новых рабочих мест, обеспечение устойчивой работы промышленного сектора учреждений уголовно-исполнительной системы: </w:t>
      </w:r>
      <w:r w:rsidR="00AF310C">
        <w:rPr>
          <w:rFonts w:ascii="Times New Roman" w:hAnsi="Times New Roman"/>
          <w:sz w:val="26"/>
          <w:szCs w:val="26"/>
        </w:rPr>
        <w:t xml:space="preserve">                     </w:t>
      </w:r>
      <w:r w:rsidRPr="00EA2A33">
        <w:rPr>
          <w:rFonts w:ascii="Times New Roman" w:hAnsi="Times New Roman"/>
          <w:sz w:val="26"/>
          <w:szCs w:val="26"/>
        </w:rPr>
        <w:t xml:space="preserve">в 2019 году в сумме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1 000 </w:t>
      </w:r>
      <w:proofErr w:type="spell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A2A33">
        <w:rPr>
          <w:rFonts w:ascii="Times New Roman" w:hAnsi="Times New Roman"/>
          <w:sz w:val="26"/>
          <w:szCs w:val="26"/>
        </w:rPr>
        <w:t>р</w:t>
      </w:r>
      <w:proofErr w:type="gramEnd"/>
      <w:r w:rsidRPr="00EA2A33">
        <w:rPr>
          <w:rFonts w:ascii="Times New Roman" w:hAnsi="Times New Roman"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sz w:val="26"/>
          <w:szCs w:val="26"/>
        </w:rPr>
        <w:t>., в 2020 и в 2021 году данные расходы не запланированы.</w:t>
      </w:r>
    </w:p>
    <w:p w:rsidR="00EA2A33" w:rsidRPr="00EA2A33" w:rsidRDefault="00EA2A33" w:rsidP="00EA2A33">
      <w:pPr>
        <w:pStyle w:val="ae"/>
        <w:ind w:firstLine="709"/>
        <w:rPr>
          <w:color w:val="0070C0"/>
          <w:sz w:val="26"/>
          <w:szCs w:val="26"/>
        </w:rPr>
      </w:pPr>
      <w:r w:rsidRPr="00EA2A33">
        <w:rPr>
          <w:sz w:val="26"/>
          <w:szCs w:val="26"/>
        </w:rPr>
        <w:t>Кроме того, расходы по защите населения и территории от чрезвычайных ситуаций природного и техногенного характера, гражданской обороны (подраздел 0309) запланированы в 2019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году –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113 228 тыс. руб. что на</w:t>
      </w:r>
      <w:r w:rsidR="00AF310C">
        <w:rPr>
          <w:sz w:val="26"/>
          <w:szCs w:val="26"/>
        </w:rPr>
        <w:t xml:space="preserve">                    </w:t>
      </w:r>
      <w:r w:rsidRPr="00EA2A33">
        <w:rPr>
          <w:sz w:val="26"/>
          <w:szCs w:val="26"/>
        </w:rPr>
        <w:t xml:space="preserve"> 2 885,3 тыс. руб. или на 2,6% больше  бюджета на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2018 год</w:t>
      </w:r>
      <w:r w:rsidRPr="00EA2A33">
        <w:rPr>
          <w:color w:val="0070C0"/>
          <w:sz w:val="26"/>
          <w:szCs w:val="26"/>
        </w:rPr>
        <w:t xml:space="preserve">.  </w:t>
      </w:r>
      <w:r w:rsidRPr="00EA2A33">
        <w:rPr>
          <w:sz w:val="26"/>
          <w:szCs w:val="26"/>
        </w:rPr>
        <w:t>На плановый период 2020-2021 годов против 2019 года запланировано</w:t>
      </w:r>
      <w:r w:rsidRPr="00EA2A33">
        <w:rPr>
          <w:i/>
          <w:sz w:val="26"/>
          <w:szCs w:val="26"/>
        </w:rPr>
        <w:t xml:space="preserve"> уменьшение</w:t>
      </w:r>
      <w:r w:rsidRPr="00EA2A33">
        <w:rPr>
          <w:sz w:val="26"/>
          <w:szCs w:val="26"/>
        </w:rPr>
        <w:t xml:space="preserve"> бюджетных ассигнований на 326,6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>.,  они составят 112 901,4 тыс. руб. ежегодно.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color w:val="0070C0"/>
          <w:sz w:val="26"/>
          <w:szCs w:val="26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 разделу 300 </w:t>
      </w:r>
      <w:r w:rsidRPr="00EA2A33">
        <w:rPr>
          <w:rFonts w:ascii="Times New Roman" w:hAnsi="Times New Roman"/>
          <w:sz w:val="26"/>
          <w:szCs w:val="26"/>
        </w:rPr>
        <w:t xml:space="preserve">«Национальная безопасность и правоохранительная деятельность»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Законопроектом предусмотрены расходы на финансовое обеспечение реализации  5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госпрограмм.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Удельный вес расходов, формируемых в рамках ГП, по разделу «Национальная безопасность и правоохранительная деятельность»,  составляет в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2019-2021 году -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100%.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Наибольший удельный вес в общей сумме расходов занимают расходы по ГП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Республики»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в 2019г. - 99,3%,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2020г. - 99,5%, 2020г. - 99,5%.</w:t>
      </w:r>
      <w:proofErr w:type="gramEnd"/>
    </w:p>
    <w:p w:rsidR="00EA2A33" w:rsidRPr="00CA00E8" w:rsidRDefault="00EA2A33" w:rsidP="00EA2A33">
      <w:pPr>
        <w:pStyle w:val="ae"/>
        <w:ind w:firstLine="709"/>
        <w:rPr>
          <w:sz w:val="26"/>
          <w:szCs w:val="26"/>
        </w:rPr>
      </w:pPr>
      <w:r w:rsidRPr="00EA2A33">
        <w:rPr>
          <w:b/>
          <w:sz w:val="26"/>
          <w:szCs w:val="26"/>
        </w:rPr>
        <w:t>4.2.4.</w:t>
      </w:r>
      <w:r w:rsidRPr="00EA2A33">
        <w:rPr>
          <w:sz w:val="26"/>
          <w:szCs w:val="26"/>
        </w:rPr>
        <w:t xml:space="preserve"> По разделу 0400 «</w:t>
      </w:r>
      <w:r w:rsidRPr="00EA2A33">
        <w:rPr>
          <w:b/>
          <w:sz w:val="26"/>
          <w:szCs w:val="26"/>
        </w:rPr>
        <w:t>Национальная экономика</w:t>
      </w:r>
      <w:r w:rsidRPr="00EA2A33">
        <w:rPr>
          <w:sz w:val="26"/>
          <w:szCs w:val="26"/>
        </w:rPr>
        <w:t xml:space="preserve">» бюджетные ассигнования предусмотрены на 2019 год в сумме </w:t>
      </w:r>
      <w:r w:rsidRPr="00EA2A33">
        <w:rPr>
          <w:bCs/>
          <w:sz w:val="26"/>
          <w:szCs w:val="26"/>
        </w:rPr>
        <w:t>9 387 519,2</w:t>
      </w:r>
      <w:r w:rsidRPr="00EA2A33">
        <w:rPr>
          <w:b/>
          <w:bCs/>
          <w:sz w:val="26"/>
          <w:szCs w:val="26"/>
        </w:rPr>
        <w:t xml:space="preserve">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>., что на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bCs/>
          <w:sz w:val="26"/>
          <w:szCs w:val="26"/>
        </w:rPr>
        <w:t xml:space="preserve">555 201,6 </w:t>
      </w:r>
      <w:r w:rsidRPr="00EA2A33">
        <w:rPr>
          <w:sz w:val="26"/>
          <w:szCs w:val="26"/>
        </w:rPr>
        <w:t>тыс. руб. или на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6,3% </w:t>
      </w:r>
      <w:r w:rsidRPr="00EA2A33">
        <w:rPr>
          <w:i/>
          <w:sz w:val="26"/>
          <w:szCs w:val="26"/>
        </w:rPr>
        <w:t xml:space="preserve">больше </w:t>
      </w:r>
      <w:r w:rsidRPr="00EA2A33">
        <w:rPr>
          <w:sz w:val="26"/>
          <w:szCs w:val="26"/>
        </w:rPr>
        <w:t>показателя бюджета 2018 года, и на</w:t>
      </w:r>
      <w:r w:rsidRPr="00EA2A33">
        <w:rPr>
          <w:color w:val="0070C0"/>
          <w:sz w:val="26"/>
          <w:szCs w:val="26"/>
        </w:rPr>
        <w:t xml:space="preserve"> </w:t>
      </w:r>
      <w:r w:rsidR="00195D30">
        <w:rPr>
          <w:color w:val="0070C0"/>
          <w:sz w:val="26"/>
          <w:szCs w:val="26"/>
        </w:rPr>
        <w:t xml:space="preserve">                 </w:t>
      </w:r>
      <w:r w:rsidRPr="00EA2A33">
        <w:rPr>
          <w:sz w:val="26"/>
          <w:szCs w:val="26"/>
        </w:rPr>
        <w:t xml:space="preserve">2 983 871,5 тыс. руб. </w:t>
      </w:r>
      <w:r w:rsidRPr="00EA2A33">
        <w:rPr>
          <w:i/>
          <w:sz w:val="26"/>
          <w:szCs w:val="26"/>
        </w:rPr>
        <w:t>меньше</w:t>
      </w:r>
      <w:r w:rsidRPr="00EA2A33">
        <w:rPr>
          <w:sz w:val="26"/>
          <w:szCs w:val="26"/>
        </w:rPr>
        <w:t xml:space="preserve"> оценки ожидаемого исполнения за 2018 год </w:t>
      </w:r>
      <w:r w:rsidR="00195D30">
        <w:rPr>
          <w:sz w:val="26"/>
          <w:szCs w:val="26"/>
        </w:rPr>
        <w:t xml:space="preserve">                        </w:t>
      </w:r>
      <w:r w:rsidRPr="00EA2A33">
        <w:rPr>
          <w:sz w:val="26"/>
          <w:szCs w:val="26"/>
        </w:rPr>
        <w:t>(</w:t>
      </w:r>
      <w:r w:rsidRPr="00EA2A33">
        <w:rPr>
          <w:bCs/>
          <w:sz w:val="26"/>
          <w:szCs w:val="26"/>
        </w:rPr>
        <w:t xml:space="preserve">12 371 390,7 </w:t>
      </w:r>
      <w:r w:rsidRPr="00CA00E8">
        <w:rPr>
          <w:bCs/>
          <w:sz w:val="26"/>
          <w:szCs w:val="26"/>
        </w:rPr>
        <w:t>тыс. руб.).</w:t>
      </w:r>
    </w:p>
    <w:p w:rsidR="00EA2A33" w:rsidRPr="00CA00E8" w:rsidRDefault="00EA2A33" w:rsidP="00EA2A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A00E8">
        <w:rPr>
          <w:color w:val="auto"/>
          <w:sz w:val="26"/>
          <w:szCs w:val="26"/>
        </w:rPr>
        <w:t>К ВРП расходы составят 1,5% против 1,4% бюджета</w:t>
      </w:r>
      <w:r w:rsidRPr="00CA00E8">
        <w:rPr>
          <w:color w:val="0070C0"/>
          <w:sz w:val="26"/>
          <w:szCs w:val="26"/>
        </w:rPr>
        <w:t xml:space="preserve"> </w:t>
      </w:r>
      <w:r w:rsidRPr="00CA00E8">
        <w:rPr>
          <w:color w:val="auto"/>
          <w:sz w:val="26"/>
          <w:szCs w:val="26"/>
        </w:rPr>
        <w:t xml:space="preserve">2018 года. </w:t>
      </w:r>
    </w:p>
    <w:p w:rsidR="00EA2A33" w:rsidRPr="00CA00E8" w:rsidRDefault="00EA2A33" w:rsidP="00EA2A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6"/>
          <w:szCs w:val="26"/>
          <w:lang w:eastAsia="ru-RU"/>
        </w:rPr>
      </w:pPr>
      <w:r w:rsidRPr="00CA00E8">
        <w:rPr>
          <w:rFonts w:ascii="Times New Roman" w:hAnsi="Times New Roman"/>
          <w:sz w:val="26"/>
          <w:szCs w:val="26"/>
        </w:rPr>
        <w:t xml:space="preserve"> На 2020-2021 годы запланированы расходы в меньших объемах против бюджета 2018 года, в суммах </w:t>
      </w:r>
      <w:r w:rsidRPr="00CA00E8">
        <w:rPr>
          <w:rFonts w:ascii="Times New Roman" w:hAnsi="Times New Roman"/>
          <w:bCs/>
          <w:sz w:val="26"/>
          <w:szCs w:val="26"/>
        </w:rPr>
        <w:t>8 215 577,7</w:t>
      </w:r>
      <w:r w:rsidRPr="00CA00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A00E8">
        <w:rPr>
          <w:rFonts w:ascii="Times New Roman" w:hAnsi="Times New Roman"/>
          <w:sz w:val="26"/>
          <w:szCs w:val="26"/>
        </w:rPr>
        <w:t xml:space="preserve">тыс. руб. и </w:t>
      </w:r>
      <w:r w:rsidRPr="00CA00E8">
        <w:rPr>
          <w:rFonts w:ascii="Times New Roman" w:hAnsi="Times New Roman"/>
          <w:bCs/>
          <w:sz w:val="26"/>
          <w:szCs w:val="26"/>
        </w:rPr>
        <w:t>8 061 229,6</w:t>
      </w:r>
      <w:r w:rsidRPr="00CA00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A00E8">
        <w:rPr>
          <w:rFonts w:ascii="Times New Roman" w:hAnsi="Times New Roman"/>
          <w:sz w:val="26"/>
          <w:szCs w:val="26"/>
        </w:rPr>
        <w:t xml:space="preserve">тыс. руб. соответственно.  </w:t>
      </w:r>
      <w:r w:rsidRPr="00CA00E8">
        <w:rPr>
          <w:rFonts w:ascii="Times New Roman" w:hAnsi="Times New Roman"/>
          <w:i/>
          <w:sz w:val="26"/>
          <w:szCs w:val="26"/>
        </w:rPr>
        <w:t>Основное уменьшение обусловлено планируемым сокращением поступлений целевых МБТ из федерального бюджета</w:t>
      </w:r>
      <w:r w:rsidRPr="00CA00E8">
        <w:rPr>
          <w:rFonts w:ascii="Times New Roman" w:hAnsi="Times New Roman"/>
          <w:sz w:val="26"/>
          <w:szCs w:val="26"/>
        </w:rPr>
        <w:t>.</w:t>
      </w:r>
    </w:p>
    <w:p w:rsidR="00EA2A33" w:rsidRPr="00CA00E8" w:rsidRDefault="00EA2A33" w:rsidP="00EA2A33">
      <w:pPr>
        <w:pStyle w:val="Default"/>
        <w:ind w:firstLine="697"/>
        <w:jc w:val="both"/>
        <w:rPr>
          <w:rFonts w:eastAsia="Times New Roman"/>
          <w:color w:val="0070C0"/>
          <w:sz w:val="26"/>
          <w:szCs w:val="26"/>
        </w:rPr>
      </w:pPr>
      <w:r>
        <w:rPr>
          <w:color w:val="auto"/>
        </w:rPr>
        <w:t xml:space="preserve">Наибольший удельный вес составляют расходы по подразделу 0409 «Дорожное </w:t>
      </w:r>
      <w:r w:rsidRPr="00CA00E8">
        <w:rPr>
          <w:color w:val="auto"/>
          <w:sz w:val="26"/>
          <w:szCs w:val="26"/>
        </w:rPr>
        <w:t>хозяйство (дорожные фонды)», в 2019 году – 9,3%, с ростом на 1,6% к 2018 году (7,7 %).</w:t>
      </w:r>
      <w:r w:rsidRPr="00CA00E8">
        <w:rPr>
          <w:color w:val="0070C0"/>
          <w:sz w:val="26"/>
          <w:szCs w:val="26"/>
        </w:rPr>
        <w:t xml:space="preserve"> </w:t>
      </w:r>
    </w:p>
    <w:p w:rsidR="00EA2A33" w:rsidRPr="00CA00E8" w:rsidRDefault="00EA2A33" w:rsidP="00EA2A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0E8">
        <w:rPr>
          <w:rFonts w:ascii="Times New Roman" w:hAnsi="Times New Roman"/>
          <w:sz w:val="26"/>
          <w:szCs w:val="26"/>
        </w:rPr>
        <w:t>В 2019 году по сравнению с бюджетом 2018 года по подразделу 0409</w:t>
      </w:r>
      <w:r w:rsidRPr="00CA00E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A00E8">
        <w:rPr>
          <w:rFonts w:ascii="Times New Roman" w:hAnsi="Times New Roman"/>
          <w:sz w:val="26"/>
          <w:szCs w:val="26"/>
        </w:rPr>
        <w:t>предусмотрено наибольшее увеличение расходов - на 1 099 442,5 тыс. руб. или на 22,5%, а по подразделу</w:t>
      </w:r>
      <w:r w:rsidRPr="00CA00E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A00E8">
        <w:rPr>
          <w:rFonts w:ascii="Times New Roman" w:hAnsi="Times New Roman"/>
          <w:sz w:val="26"/>
          <w:szCs w:val="26"/>
        </w:rPr>
        <w:t>0404 «</w:t>
      </w:r>
      <w:r w:rsidRPr="00CA00E8">
        <w:rPr>
          <w:rFonts w:ascii="Times New Roman" w:eastAsia="Times New Roman" w:hAnsi="Times New Roman"/>
          <w:sz w:val="26"/>
          <w:szCs w:val="26"/>
          <w:lang w:eastAsia="ru-RU"/>
        </w:rPr>
        <w:t>Воспроизводство минерально-сырьевой базы</w:t>
      </w:r>
      <w:r w:rsidRPr="00CA00E8">
        <w:rPr>
          <w:rFonts w:ascii="Times New Roman" w:hAnsi="Times New Roman"/>
          <w:sz w:val="26"/>
          <w:szCs w:val="26"/>
        </w:rPr>
        <w:t>» - наибольшее сокращение расходов - на</w:t>
      </w:r>
      <w:r w:rsidRPr="00CA00E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A00E8">
        <w:rPr>
          <w:rFonts w:ascii="Times New Roman" w:hAnsi="Times New Roman"/>
          <w:color w:val="000000"/>
          <w:sz w:val="26"/>
          <w:szCs w:val="26"/>
        </w:rPr>
        <w:t>4 753,6</w:t>
      </w:r>
      <w:r w:rsidRPr="00CA00E8">
        <w:rPr>
          <w:rFonts w:ascii="Times New Roman" w:hAnsi="Times New Roman"/>
          <w:sz w:val="26"/>
          <w:szCs w:val="26"/>
        </w:rPr>
        <w:t xml:space="preserve"> тыс. руб. или на</w:t>
      </w:r>
      <w:r w:rsidRPr="00CA00E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A00E8">
        <w:rPr>
          <w:rFonts w:ascii="Times New Roman" w:hAnsi="Times New Roman"/>
          <w:sz w:val="26"/>
          <w:szCs w:val="26"/>
        </w:rPr>
        <w:t>96%.</w:t>
      </w:r>
      <w:r w:rsidRPr="00CA00E8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EA2A33" w:rsidRPr="00D5220F" w:rsidRDefault="00EA2A33" w:rsidP="00EA2A33">
      <w:pPr>
        <w:pStyle w:val="Default"/>
        <w:ind w:firstLine="69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A00E8">
        <w:rPr>
          <w:color w:val="auto"/>
          <w:sz w:val="26"/>
          <w:szCs w:val="26"/>
        </w:rPr>
        <w:t>Общий объем расходов на национальную экономику распределен между</w:t>
      </w:r>
      <w:r w:rsidRPr="00CA00E8">
        <w:rPr>
          <w:color w:val="0070C0"/>
          <w:sz w:val="26"/>
          <w:szCs w:val="26"/>
        </w:rPr>
        <w:t xml:space="preserve"> </w:t>
      </w:r>
      <w:r w:rsidRPr="00CA00E8">
        <w:rPr>
          <w:color w:val="auto"/>
          <w:sz w:val="26"/>
          <w:szCs w:val="26"/>
        </w:rPr>
        <w:t>11-тью</w:t>
      </w:r>
      <w:r w:rsidRPr="00CA00E8">
        <w:rPr>
          <w:color w:val="0070C0"/>
          <w:sz w:val="26"/>
          <w:szCs w:val="26"/>
        </w:rPr>
        <w:t xml:space="preserve"> </w:t>
      </w:r>
      <w:r w:rsidRPr="00CA00E8">
        <w:rPr>
          <w:color w:val="auto"/>
          <w:sz w:val="26"/>
          <w:szCs w:val="26"/>
        </w:rPr>
        <w:t>ГРБС</w:t>
      </w:r>
      <w:r w:rsidRPr="00CA00E8">
        <w:rPr>
          <w:color w:val="0070C0"/>
          <w:sz w:val="26"/>
          <w:szCs w:val="26"/>
        </w:rPr>
        <w:t xml:space="preserve">. </w:t>
      </w:r>
      <w:r w:rsidRPr="00CA00E8">
        <w:rPr>
          <w:color w:val="auto"/>
          <w:sz w:val="26"/>
          <w:szCs w:val="26"/>
        </w:rPr>
        <w:t>На два основных субъекта бюджетного планирования приходится (8 119 955,4 тыс. руб.) или 86,5 % всех расходов по данному разделу, из них: Министерство транспорта и дорожного хозяйства 65,4 % (6 141 570,2 тыс. руб.),</w:t>
      </w:r>
      <w:r w:rsidRPr="00CA00E8">
        <w:rPr>
          <w:color w:val="0070C0"/>
          <w:sz w:val="26"/>
          <w:szCs w:val="26"/>
        </w:rPr>
        <w:t xml:space="preserve"> </w:t>
      </w:r>
      <w:r w:rsidRPr="00D5220F">
        <w:rPr>
          <w:color w:val="auto"/>
          <w:sz w:val="26"/>
          <w:szCs w:val="26"/>
        </w:rPr>
        <w:t>Министерство сельского хозяйства и продовольствия – 21,1 %</w:t>
      </w:r>
      <w:r w:rsidRPr="00D5220F">
        <w:rPr>
          <w:color w:val="0070C0"/>
          <w:sz w:val="26"/>
          <w:szCs w:val="26"/>
        </w:rPr>
        <w:t xml:space="preserve"> </w:t>
      </w:r>
      <w:r w:rsidRPr="00D5220F">
        <w:rPr>
          <w:color w:val="auto"/>
          <w:sz w:val="26"/>
          <w:szCs w:val="26"/>
        </w:rPr>
        <w:t xml:space="preserve">(1 978 385,2 тыс. руб.). </w:t>
      </w:r>
    </w:p>
    <w:p w:rsidR="00EA2A33" w:rsidRPr="00D5220F" w:rsidRDefault="00EA2A33" w:rsidP="00CA00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color w:val="0070C0"/>
          <w:sz w:val="26"/>
          <w:szCs w:val="26"/>
          <w:highlight w:val="yellow"/>
          <w:lang w:eastAsia="ru-RU"/>
        </w:rPr>
      </w:pPr>
      <w:r w:rsidRPr="00D5220F">
        <w:rPr>
          <w:rFonts w:ascii="Times New Roman" w:eastAsia="Times New Roman" w:hAnsi="Times New Roman"/>
          <w:sz w:val="26"/>
          <w:szCs w:val="26"/>
          <w:lang w:eastAsia="ru-RU"/>
        </w:rPr>
        <w:t>На 2019 год по разделу 0400 «Национальная экономика» предусмотрены средства на финансовое обеспечение реализации</w:t>
      </w:r>
      <w:r w:rsidRPr="00D5220F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D5220F">
        <w:rPr>
          <w:rFonts w:ascii="Times New Roman" w:eastAsia="Times New Roman" w:hAnsi="Times New Roman"/>
          <w:sz w:val="26"/>
          <w:szCs w:val="26"/>
          <w:lang w:eastAsia="ru-RU"/>
        </w:rPr>
        <w:t>14-ти</w:t>
      </w:r>
      <w:r w:rsidRPr="00D5220F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D5220F">
        <w:rPr>
          <w:rFonts w:ascii="Times New Roman" w:eastAsia="Times New Roman" w:hAnsi="Times New Roman"/>
          <w:sz w:val="26"/>
          <w:szCs w:val="26"/>
          <w:lang w:eastAsia="ru-RU"/>
        </w:rPr>
        <w:t xml:space="preserve">ГП. </w:t>
      </w:r>
    </w:p>
    <w:p w:rsidR="00EA2A33" w:rsidRPr="00D5220F" w:rsidRDefault="00544E5F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A2A33" w:rsidRPr="00D5220F">
        <w:rPr>
          <w:rFonts w:ascii="Times New Roman" w:eastAsia="Times New Roman" w:hAnsi="Times New Roman"/>
          <w:sz w:val="26"/>
          <w:szCs w:val="26"/>
          <w:lang w:eastAsia="ru-RU"/>
        </w:rPr>
        <w:t>о разделу «Национальная экономика» удельный вес расходов, формируемых в рамках госпрограмм, составляет в Законопроекте на 2019 год –</w:t>
      </w:r>
      <w:r w:rsidR="00EA2A33" w:rsidRPr="00D5220F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="00EA2A33" w:rsidRPr="00D5220F">
        <w:rPr>
          <w:rFonts w:ascii="Times New Roman" w:eastAsia="Times New Roman" w:hAnsi="Times New Roman"/>
          <w:sz w:val="26"/>
          <w:szCs w:val="26"/>
          <w:lang w:eastAsia="ru-RU"/>
        </w:rPr>
        <w:t>99,9% расходов, в 2020 и 2021 году – 100%.  Наибольший удельный вес в общей сумме расходов занимают расходы по ГП «Развитие транспортной системы Удмуртской Республики» в 2019 году – 53,9%, 2020 – 63,4%, 2021 – 65,9%.</w:t>
      </w:r>
    </w:p>
    <w:p w:rsidR="00EA2A33" w:rsidRPr="00D5220F" w:rsidRDefault="00EA2A33" w:rsidP="00EA2A33">
      <w:pPr>
        <w:pStyle w:val="af0"/>
        <w:ind w:firstLine="709"/>
        <w:jc w:val="both"/>
        <w:rPr>
          <w:sz w:val="26"/>
          <w:szCs w:val="26"/>
          <w:lang w:eastAsia="ru-RU"/>
        </w:rPr>
      </w:pPr>
      <w:r w:rsidRPr="00D5220F">
        <w:rPr>
          <w:b/>
          <w:sz w:val="26"/>
          <w:szCs w:val="26"/>
        </w:rPr>
        <w:t>4.2.5</w:t>
      </w:r>
      <w:r w:rsidRPr="00D5220F">
        <w:rPr>
          <w:sz w:val="26"/>
          <w:szCs w:val="26"/>
        </w:rPr>
        <w:t xml:space="preserve">. Законопроектом </w:t>
      </w:r>
      <w:r w:rsidRPr="00D5220F">
        <w:rPr>
          <w:b/>
          <w:sz w:val="26"/>
          <w:szCs w:val="26"/>
        </w:rPr>
        <w:t>(статья 9</w:t>
      </w:r>
      <w:r w:rsidRPr="00D5220F">
        <w:rPr>
          <w:sz w:val="26"/>
          <w:szCs w:val="26"/>
        </w:rPr>
        <w:t xml:space="preserve">) общий </w:t>
      </w:r>
      <w:r w:rsidRPr="00D5220F">
        <w:rPr>
          <w:b/>
          <w:sz w:val="26"/>
          <w:szCs w:val="26"/>
        </w:rPr>
        <w:t xml:space="preserve">объем доходов </w:t>
      </w:r>
      <w:r w:rsidRPr="00D5220F">
        <w:rPr>
          <w:b/>
          <w:i/>
          <w:sz w:val="26"/>
          <w:szCs w:val="26"/>
        </w:rPr>
        <w:t>дорожного фонда</w:t>
      </w:r>
      <w:r w:rsidRPr="00D5220F">
        <w:rPr>
          <w:b/>
          <w:sz w:val="26"/>
          <w:szCs w:val="26"/>
        </w:rPr>
        <w:t xml:space="preserve"> Удмуртской Республики</w:t>
      </w:r>
      <w:r w:rsidRPr="00D5220F">
        <w:rPr>
          <w:sz w:val="26"/>
          <w:szCs w:val="26"/>
        </w:rPr>
        <w:t xml:space="preserve"> </w:t>
      </w:r>
      <w:r w:rsidRPr="00D5220F">
        <w:rPr>
          <w:b/>
          <w:sz w:val="26"/>
          <w:szCs w:val="26"/>
        </w:rPr>
        <w:t>на 2019 год</w:t>
      </w:r>
      <w:r w:rsidRPr="00D5220F">
        <w:rPr>
          <w:sz w:val="26"/>
          <w:szCs w:val="26"/>
        </w:rPr>
        <w:t xml:space="preserve"> </w:t>
      </w:r>
      <w:r w:rsidRPr="00D5220F">
        <w:rPr>
          <w:b/>
          <w:sz w:val="26"/>
          <w:szCs w:val="26"/>
        </w:rPr>
        <w:t>(ДФ)</w:t>
      </w:r>
      <w:r w:rsidRPr="00D5220F">
        <w:rPr>
          <w:sz w:val="26"/>
          <w:szCs w:val="26"/>
        </w:rPr>
        <w:t xml:space="preserve"> предлагается утвердить в сумме</w:t>
      </w:r>
      <w:r w:rsidRPr="00D5220F">
        <w:rPr>
          <w:color w:val="0070C0"/>
          <w:sz w:val="26"/>
          <w:szCs w:val="26"/>
        </w:rPr>
        <w:t xml:space="preserve">                      </w:t>
      </w:r>
      <w:r w:rsidRPr="00D5220F">
        <w:rPr>
          <w:sz w:val="26"/>
          <w:szCs w:val="26"/>
        </w:rPr>
        <w:t xml:space="preserve">5 995 649,8 </w:t>
      </w:r>
      <w:proofErr w:type="spellStart"/>
      <w:r w:rsidRPr="00D5220F">
        <w:rPr>
          <w:rFonts w:eastAsia="HiddenHorzOCR"/>
          <w:sz w:val="26"/>
          <w:szCs w:val="26"/>
        </w:rPr>
        <w:t>тыс</w:t>
      </w:r>
      <w:proofErr w:type="gramStart"/>
      <w:r w:rsidRPr="00D5220F">
        <w:rPr>
          <w:rFonts w:eastAsia="HiddenHorzOCR"/>
          <w:sz w:val="26"/>
          <w:szCs w:val="26"/>
        </w:rPr>
        <w:t>.</w:t>
      </w:r>
      <w:r w:rsidRPr="00D5220F">
        <w:rPr>
          <w:sz w:val="26"/>
          <w:szCs w:val="26"/>
        </w:rPr>
        <w:t>р</w:t>
      </w:r>
      <w:proofErr w:type="gramEnd"/>
      <w:r w:rsidRPr="00D5220F">
        <w:rPr>
          <w:sz w:val="26"/>
          <w:szCs w:val="26"/>
        </w:rPr>
        <w:t>уб</w:t>
      </w:r>
      <w:proofErr w:type="spellEnd"/>
      <w:r w:rsidRPr="00D5220F">
        <w:rPr>
          <w:sz w:val="26"/>
          <w:szCs w:val="26"/>
        </w:rPr>
        <w:t xml:space="preserve">. согласно приложению 12 законопроекта. </w:t>
      </w:r>
    </w:p>
    <w:p w:rsidR="00EA2A33" w:rsidRPr="00D5220F" w:rsidRDefault="00EA2A33" w:rsidP="00EA2A33">
      <w:pPr>
        <w:pStyle w:val="ae"/>
        <w:widowControl w:val="0"/>
        <w:ind w:firstLine="709"/>
        <w:rPr>
          <w:sz w:val="26"/>
          <w:szCs w:val="26"/>
        </w:rPr>
      </w:pPr>
      <w:r w:rsidRPr="00D5220F">
        <w:rPr>
          <w:sz w:val="26"/>
          <w:szCs w:val="26"/>
        </w:rPr>
        <w:t>Бюджет ДФ на</w:t>
      </w:r>
      <w:r w:rsidRPr="00D5220F">
        <w:rPr>
          <w:color w:val="0070C0"/>
          <w:sz w:val="26"/>
          <w:szCs w:val="26"/>
        </w:rPr>
        <w:t xml:space="preserve"> </w:t>
      </w:r>
      <w:r w:rsidRPr="00D5220F">
        <w:rPr>
          <w:sz w:val="26"/>
          <w:szCs w:val="26"/>
        </w:rPr>
        <w:t>2019 год сформирован из</w:t>
      </w:r>
      <w:r w:rsidRPr="00D5220F">
        <w:rPr>
          <w:color w:val="0070C0"/>
          <w:sz w:val="26"/>
          <w:szCs w:val="26"/>
        </w:rPr>
        <w:t xml:space="preserve"> </w:t>
      </w:r>
      <w:r w:rsidRPr="00D5220F">
        <w:rPr>
          <w:sz w:val="26"/>
          <w:szCs w:val="26"/>
        </w:rPr>
        <w:t xml:space="preserve">11 доходных источников </w:t>
      </w:r>
      <w:r w:rsidR="00E06D09">
        <w:rPr>
          <w:sz w:val="26"/>
          <w:szCs w:val="26"/>
        </w:rPr>
        <w:t xml:space="preserve">                         </w:t>
      </w:r>
      <w:r w:rsidRPr="00D5220F">
        <w:rPr>
          <w:sz w:val="26"/>
          <w:szCs w:val="26"/>
        </w:rPr>
        <w:t xml:space="preserve">(в 2018 году - 7). </w:t>
      </w:r>
    </w:p>
    <w:p w:rsidR="00EA2A33" w:rsidRPr="00D5220F" w:rsidRDefault="00EA2A33" w:rsidP="00EA2A33">
      <w:pPr>
        <w:pStyle w:val="ae"/>
        <w:widowControl w:val="0"/>
        <w:spacing w:line="360" w:lineRule="auto"/>
        <w:ind w:firstLine="709"/>
        <w:rPr>
          <w:color w:val="0070C0"/>
          <w:sz w:val="26"/>
          <w:szCs w:val="26"/>
        </w:rPr>
      </w:pPr>
      <w:r w:rsidRPr="00CA00E8">
        <w:rPr>
          <w:sz w:val="26"/>
          <w:szCs w:val="26"/>
        </w:rPr>
        <w:t xml:space="preserve">Структура источников формирования ДФ на 2019 год приведена на </w:t>
      </w:r>
      <w:r w:rsidRPr="00D5220F">
        <w:rPr>
          <w:sz w:val="26"/>
          <w:szCs w:val="26"/>
        </w:rPr>
        <w:t>рисунке</w:t>
      </w:r>
      <w:r w:rsidRPr="00D5220F">
        <w:rPr>
          <w:color w:val="0070C0"/>
          <w:sz w:val="26"/>
          <w:szCs w:val="26"/>
        </w:rPr>
        <w:t xml:space="preserve"> 1.</w:t>
      </w:r>
    </w:p>
    <w:p w:rsidR="00EA2A33" w:rsidRDefault="00EA2A33" w:rsidP="00EA2A33">
      <w:pPr>
        <w:rPr>
          <w:rFonts w:eastAsia="Times New Roman"/>
          <w:color w:val="0070C0"/>
          <w:sz w:val="24"/>
          <w:szCs w:val="24"/>
          <w:highlight w:val="yellow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668655</wp:posOffset>
                </wp:positionV>
                <wp:extent cx="266700" cy="190500"/>
                <wp:effectExtent l="0" t="0" r="7620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3.8pt;margin-top:52.6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501015</wp:posOffset>
                </wp:positionV>
                <wp:extent cx="573405" cy="234315"/>
                <wp:effectExtent l="0" t="0" r="0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D09" w:rsidRDefault="00E06D09" w:rsidP="00EA2A33">
                            <w:pPr>
                              <w:pStyle w:val="afc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4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2,5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margin-left:1.2pt;margin-top:39.45pt;width:45.15pt;height:1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" filled="f" stroked="f">
                <v:path arrowok="t"/>
                <v:textbox style="mso-fit-shape-to-text:t">
                  <w:txbxContent>
                    <w:p w:rsidR="00E06D09" w:rsidRDefault="00E06D09" w:rsidP="00EA2A33">
                      <w:pPr>
                        <w:pStyle w:val="afc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4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2,5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636270</wp:posOffset>
                </wp:positionV>
                <wp:extent cx="733425" cy="234315"/>
                <wp:effectExtent l="0" t="0" r="0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D09" w:rsidRDefault="00E06D09" w:rsidP="00EA2A33">
                            <w:pPr>
                              <w:pStyle w:val="afc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8,3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38.25pt;margin-top:50.1pt;width:57.7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" filled="f" stroked="f">
                <v:path arrowok="t"/>
                <v:textbox style="mso-fit-shape-to-text:t">
                  <w:txbxContent>
                    <w:p w:rsidR="00E06D09" w:rsidRDefault="00E06D09" w:rsidP="00EA2A33">
                      <w:pPr>
                        <w:pStyle w:val="afc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    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8,3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0</wp:posOffset>
                </wp:positionV>
                <wp:extent cx="628650" cy="224790"/>
                <wp:effectExtent l="0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D09" w:rsidRDefault="00E06D09" w:rsidP="00EA2A33">
                            <w:pPr>
                              <w:pStyle w:val="afc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1,1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137.6pt;margin-top:0;width:49.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" filled="f" stroked="f">
                <v:path arrowok="t"/>
                <v:textbox style="mso-fit-shape-to-text:t">
                  <w:txbxContent>
                    <w:p w:rsidR="00E06D09" w:rsidRDefault="00E06D09" w:rsidP="00EA2A33">
                      <w:pPr>
                        <w:pStyle w:val="afc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1,1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208280</wp:posOffset>
                </wp:positionV>
                <wp:extent cx="123825" cy="170815"/>
                <wp:effectExtent l="38100" t="0" r="28575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170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3.05pt;margin-top:16.4pt;width:9.75pt;height:13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427990</wp:posOffset>
                </wp:positionV>
                <wp:extent cx="647700" cy="358140"/>
                <wp:effectExtent l="0" t="0" r="0" b="12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D09" w:rsidRDefault="00E06D09" w:rsidP="00EA2A33">
                            <w:pPr>
                              <w:pStyle w:val="afc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11,1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86.4pt;margin-top:33.7pt;width:51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" filled="f" stroked="f">
                <v:path arrowok="t"/>
                <v:textbox style="mso-fit-shape-to-text:t">
                  <w:txbxContent>
                    <w:p w:rsidR="00E06D09" w:rsidRDefault="00E06D09" w:rsidP="00EA2A33">
                      <w:pPr>
                        <w:pStyle w:val="afc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10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11,1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1120775</wp:posOffset>
                </wp:positionV>
                <wp:extent cx="630555" cy="234315"/>
                <wp:effectExtent l="0" t="0" r="0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D09" w:rsidRDefault="00E06D09" w:rsidP="00EA2A33">
                            <w:pPr>
                              <w:pStyle w:val="afc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18,7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46.35pt;margin-top:88.25pt;width:49.65pt;height:18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" filled="f" stroked="f">
                <v:path arrowok="t"/>
                <v:textbox style="mso-fit-shape-to-text:t">
                  <w:txbxContent>
                    <w:p w:rsidR="00E06D09" w:rsidRDefault="00E06D09" w:rsidP="00EA2A33">
                      <w:pPr>
                        <w:pStyle w:val="afc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18,7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1002030</wp:posOffset>
                </wp:positionV>
                <wp:extent cx="752475" cy="234315"/>
                <wp:effectExtent l="0" t="0" r="0" b="57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D09" w:rsidRDefault="00E06D09" w:rsidP="00EA2A33">
                            <w:pPr>
                              <w:pStyle w:val="afc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58,1%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59.65pt;margin-top:78.9pt;width:59.2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" filled="f" stroked="f">
                <v:path arrowok="t"/>
                <v:textbox style="mso-fit-shape-to-text:t">
                  <w:txbxContent>
                    <w:p w:rsidR="00E06D09" w:rsidRDefault="00E06D09" w:rsidP="00EA2A33">
                      <w:pPr>
                        <w:pStyle w:val="afc"/>
                        <w:spacing w:before="0" w:beforeAutospacing="0" w:after="0" w:afterAutospacing="0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58,1%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2426970</wp:posOffset>
                </wp:positionV>
                <wp:extent cx="2453640" cy="437515"/>
                <wp:effectExtent l="0" t="0" r="3810" b="6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– Доходы от эксплуатации и использования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имущества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01.35pt;margin-top:191.1pt;width:193.2pt;height:3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" stroked="f">
                <v:textbox>
                  <w:txbxContent>
                    <w:p w:rsidR="00E06D09" w:rsidRDefault="00E06D09" w:rsidP="00EA2A33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– Доходы от эксплуатации и использования 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имущества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автомобильных дорог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2054225</wp:posOffset>
                </wp:positionV>
                <wp:extent cx="2926080" cy="410845"/>
                <wp:effectExtent l="0" t="0" r="635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7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– Плата от реализации соглашений об установлении сервитутов</w:t>
                            </w:r>
                          </w:p>
                          <w:p w:rsidR="00E06D09" w:rsidRDefault="00E06D09" w:rsidP="00EA2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298.35pt;margin-top:161.75pt;width:230.4pt;height:32.3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" stroked="f">
                <v:textbox>
                  <w:txbxContent>
                    <w:p w:rsidR="00E06D09" w:rsidRDefault="00E06D09" w:rsidP="00EA2A33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7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– Плата от реализации соглашений об установлении сервитутов</w:t>
                      </w:r>
                    </w:p>
                    <w:p w:rsidR="00E06D09" w:rsidRDefault="00E06D09" w:rsidP="00EA2A3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1666240</wp:posOffset>
                </wp:positionV>
                <wp:extent cx="2500630" cy="38925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– Денежные взыскания (штрафы) за нарушение законодательства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297.65pt;margin-top:131.2pt;width:196.9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" stroked="f">
                <v:textbox>
                  <w:txbxContent>
                    <w:p w:rsidR="00E06D09" w:rsidRDefault="00E06D09" w:rsidP="00EA2A33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6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– Денежные взыскания (штрафы) за нарушение законодательства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1480185</wp:posOffset>
                </wp:positionV>
                <wp:extent cx="2409190" cy="21844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5 –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Иные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297.65pt;margin-top:116.55pt;width:189.7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zTkQIAABgFAAAOAAAAZHJzL2Uyb0RvYy54bWysVNuO0zAQfUfiHyy/d3NRuttEm672QhHS&#10;cpEWPsC1ncbCsY3tNlnQfgtfwRMS39BPYuy0pS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" stroked="f">
                <v:textbox>
                  <w:txbxContent>
                    <w:p w:rsidR="00E06D09" w:rsidRDefault="00E06D09" w:rsidP="00EA2A33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5 –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Иные доходы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925830</wp:posOffset>
                </wp:positionV>
                <wp:extent cx="2136140" cy="543560"/>
                <wp:effectExtent l="0" t="0" r="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– Поступления сумм в возмещение вреда, причиняемого автомобильным дорогам;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297.7pt;margin-top:72.9pt;width:168.2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" stroked="f">
                <v:textbox>
                  <w:txbxContent>
                    <w:p w:rsidR="00E06D09" w:rsidRDefault="00E06D09" w:rsidP="00EA2A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– Поступления сумм в возмещение вреда, причиняемого автомобильным дорогам;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723900</wp:posOffset>
                </wp:positionV>
                <wp:extent cx="2390775" cy="218440"/>
                <wp:effectExtent l="0" t="0" r="952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–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margin-left:297.65pt;margin-top:57pt;width:188.2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" stroked="f">
                <v:textbox>
                  <w:txbxContent>
                    <w:p w:rsidR="00E06D09" w:rsidRDefault="00E06D09" w:rsidP="00EA2A33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–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495935</wp:posOffset>
                </wp:positionV>
                <wp:extent cx="2303145" cy="29146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Транспортный</w:t>
                            </w:r>
                            <w:r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налог;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297.65pt;margin-top:39.05pt;width:181.3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gEx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" filled="f" stroked="f">
                <v:textbox>
                  <w:txbxContent>
                    <w:p w:rsidR="00E06D09" w:rsidRDefault="00E06D09" w:rsidP="00EA2A33">
                      <w:pPr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"/>
                          <w:szCs w:val="18"/>
                        </w:rPr>
                        <w:t xml:space="preserve">2 </w:t>
                      </w: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Транспортный</w:t>
                      </w: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налог;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91440</wp:posOffset>
                </wp:positionV>
                <wp:extent cx="2924810" cy="47752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09" w:rsidRDefault="00E06D09" w:rsidP="00EA2A33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–Доходы от уплаты акцизов на автомобильный бензин;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9" type="#_x0000_t202" style="position:absolute;margin-left:297.85pt;margin-top:7.2pt;width:230.3pt;height:37.6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n1xwIAAME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" filled="f" stroked="f">
                <v:textbox>
                  <w:txbxContent>
                    <w:p w:rsidR="00E06D09" w:rsidRDefault="00E06D09" w:rsidP="00EA2A33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–Доходы от уплаты акцизов на автомобильный бензин;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790950" cy="2819400"/>
            <wp:effectExtent l="0" t="0" r="19050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color w:val="0070C0"/>
          <w:lang w:eastAsia="ru-RU"/>
        </w:rPr>
        <w:t xml:space="preserve">                      </w:t>
      </w:r>
    </w:p>
    <w:p w:rsidR="00EA2A33" w:rsidRDefault="00EA2A33" w:rsidP="00EA2A33">
      <w:pPr>
        <w:spacing w:after="0" w:line="360" w:lineRule="auto"/>
        <w:jc w:val="both"/>
        <w:rPr>
          <w:rFonts w:ascii="Monotype Corsiva" w:eastAsia="Times New Roman" w:hAnsi="Monotype Corsiva"/>
          <w:sz w:val="20"/>
          <w:szCs w:val="20"/>
          <w:lang w:eastAsia="ru-RU"/>
        </w:rPr>
      </w:pPr>
      <w:r>
        <w:rPr>
          <w:rFonts w:ascii="Monotype Corsiva" w:eastAsia="Times New Roman" w:hAnsi="Monotype Corsiva"/>
          <w:b/>
          <w:sz w:val="20"/>
          <w:szCs w:val="20"/>
          <w:lang w:eastAsia="ru-RU"/>
        </w:rPr>
        <w:t xml:space="preserve">9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>– Поступления сумм в возмещение ущерба в связи с нарушением исполнителем условий государственных контрактов или иных договоров</w:t>
      </w:r>
    </w:p>
    <w:p w:rsidR="00EA2A33" w:rsidRDefault="00EA2A33" w:rsidP="00EA2A33">
      <w:pPr>
        <w:spacing w:after="0" w:line="360" w:lineRule="auto"/>
        <w:jc w:val="both"/>
        <w:rPr>
          <w:rFonts w:ascii="Monotype Corsiva" w:eastAsia="Times New Roman" w:hAnsi="Monotype Corsiva"/>
          <w:sz w:val="20"/>
          <w:szCs w:val="20"/>
          <w:lang w:eastAsia="ru-RU"/>
        </w:rPr>
      </w:pPr>
      <w:r>
        <w:rPr>
          <w:rFonts w:ascii="Monotype Corsiva" w:eastAsia="Times New Roman" w:hAnsi="Monotype Corsiva"/>
          <w:b/>
          <w:sz w:val="20"/>
          <w:szCs w:val="20"/>
          <w:lang w:eastAsia="ru-RU"/>
        </w:rPr>
        <w:t xml:space="preserve">10 –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>Субсидии бюджетам субъектов РФ на реализацию мероприятий по комплексному обустройству населенных пунктов</w:t>
      </w:r>
    </w:p>
    <w:p w:rsidR="00EA2A33" w:rsidRDefault="00EA2A33" w:rsidP="00EA2A33">
      <w:pPr>
        <w:spacing w:after="0" w:line="360" w:lineRule="auto"/>
        <w:jc w:val="both"/>
        <w:rPr>
          <w:rFonts w:ascii="Monotype Corsiva" w:eastAsia="Times New Roman" w:hAnsi="Monotype Corsiva"/>
          <w:sz w:val="20"/>
          <w:szCs w:val="20"/>
          <w:lang w:eastAsia="ru-RU"/>
        </w:rPr>
      </w:pPr>
      <w:r>
        <w:rPr>
          <w:rFonts w:ascii="Monotype Corsiva" w:eastAsia="Times New Roman" w:hAnsi="Monotype Corsiva"/>
          <w:b/>
          <w:sz w:val="20"/>
          <w:szCs w:val="20"/>
          <w:lang w:eastAsia="ru-RU"/>
        </w:rPr>
        <w:t xml:space="preserve">11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>– Поступления от некоммерческой организации «Фонд развития моногородов» в бюджеты субъектов РФ</w:t>
      </w:r>
    </w:p>
    <w:p w:rsidR="00CA00E8" w:rsidRDefault="00CA00E8" w:rsidP="00EA2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2A33" w:rsidRPr="00EA2A33" w:rsidRDefault="00EA2A33" w:rsidP="00EA2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Одним из основных источников формирования дорожного фонда являются доходы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) двигателей, производимые на территории РФ, подлежащие зачислению в бюджет субъекта РФ. Удельный вес в общем объеме бюджетных ассигнований ДФ в 2019 году составляет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58,1%,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в 2018 году – 63,8%.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данных доходов в 2019 году предусмотрено в объеме </w:t>
      </w:r>
      <w:r w:rsidR="00CA00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3 481 500 тыс. руб., что на 11,3% больше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бюджета 2018 года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EA2A33">
        <w:rPr>
          <w:rFonts w:ascii="Times New Roman" w:hAnsi="Times New Roman"/>
          <w:sz w:val="26"/>
          <w:szCs w:val="26"/>
          <w:lang w:eastAsia="ru-RU"/>
        </w:rPr>
        <w:t xml:space="preserve">3 125 479 </w:t>
      </w:r>
      <w:proofErr w:type="spellStart"/>
      <w:r w:rsidRPr="00EA2A33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EA2A33">
        <w:rPr>
          <w:rFonts w:ascii="Times New Roman" w:hAnsi="Times New Roman"/>
          <w:sz w:val="26"/>
          <w:szCs w:val="26"/>
          <w:lang w:eastAsia="ru-RU"/>
        </w:rPr>
        <w:t>.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.) </w:t>
      </w:r>
    </w:p>
    <w:p w:rsidR="00EA2A33" w:rsidRPr="00EA2A33" w:rsidRDefault="00EA2A33" w:rsidP="00EA2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6"/>
          <w:szCs w:val="26"/>
          <w:highlight w:val="yellow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Поступление транспортного налога в 2019 году предусмотрено в объеме                                    1 121 000 тыс. руб., что на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9,4 %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больше первоначально планового показателя 2018 года   (</w:t>
      </w:r>
      <w:r w:rsidRPr="00EA2A33">
        <w:rPr>
          <w:rFonts w:ascii="Times New Roman" w:hAnsi="Times New Roman"/>
          <w:sz w:val="26"/>
          <w:szCs w:val="26"/>
          <w:lang w:eastAsia="ru-RU"/>
        </w:rPr>
        <w:t xml:space="preserve">1 025 000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тыс. рублей). Удельный вес транспортного налога в общем объеме бюджетных ассигнований дорожного фонда в 2019 году составляет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="00CA00E8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       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18,7 %, в 2018 году – 20,9%.</w:t>
      </w:r>
    </w:p>
    <w:p w:rsidR="00EA2A33" w:rsidRPr="00EA2A33" w:rsidRDefault="00EA2A33" w:rsidP="00EA2A33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A2A33">
        <w:rPr>
          <w:color w:val="auto"/>
          <w:sz w:val="26"/>
          <w:szCs w:val="26"/>
        </w:rPr>
        <w:t xml:space="preserve">В соответствии с п. 4 ст. 179.4 БК РФ на исполнение расходных обязательств за счет бюджетных ассигнований </w:t>
      </w:r>
      <w:r w:rsidRPr="00EA2A33">
        <w:rPr>
          <w:b/>
          <w:bCs/>
          <w:color w:val="auto"/>
          <w:sz w:val="26"/>
          <w:szCs w:val="26"/>
        </w:rPr>
        <w:t xml:space="preserve">Дорожного фонда Удмуртской Республики </w:t>
      </w:r>
      <w:r w:rsidRPr="00EA2A33">
        <w:rPr>
          <w:color w:val="auto"/>
          <w:sz w:val="26"/>
          <w:szCs w:val="26"/>
        </w:rPr>
        <w:t xml:space="preserve">предлагается направить в 2019 году – 5 995 649,8 тыс. рублей, с увеличением к 2018 году на 1 099 442,5 тыс. рублей или на 22,4 %. Объем </w:t>
      </w:r>
      <w:r w:rsidRPr="00CA00E8">
        <w:rPr>
          <w:color w:val="auto"/>
          <w:sz w:val="26"/>
          <w:szCs w:val="26"/>
        </w:rPr>
        <w:t>прогнозируемых на 2020-2021 годы бюджетных обязательств, –</w:t>
      </w:r>
      <w:r w:rsidR="00C31324" w:rsidRPr="00CA00E8">
        <w:rPr>
          <w:color w:val="auto"/>
          <w:sz w:val="26"/>
          <w:szCs w:val="26"/>
        </w:rPr>
        <w:t xml:space="preserve"> </w:t>
      </w:r>
      <w:r w:rsidR="00CA00E8">
        <w:rPr>
          <w:color w:val="auto"/>
          <w:sz w:val="26"/>
          <w:szCs w:val="26"/>
        </w:rPr>
        <w:t xml:space="preserve">                            </w:t>
      </w:r>
      <w:r w:rsidRPr="00CA00E8">
        <w:rPr>
          <w:color w:val="auto"/>
          <w:sz w:val="26"/>
          <w:szCs w:val="26"/>
        </w:rPr>
        <w:t xml:space="preserve"> 5 568</w:t>
      </w:r>
      <w:r w:rsidR="00C31324" w:rsidRPr="00CA00E8">
        <w:rPr>
          <w:color w:val="auto"/>
          <w:sz w:val="26"/>
          <w:szCs w:val="26"/>
        </w:rPr>
        <w:t> 104,3</w:t>
      </w:r>
      <w:r w:rsidRPr="00CA00E8">
        <w:rPr>
          <w:color w:val="auto"/>
          <w:sz w:val="26"/>
          <w:szCs w:val="26"/>
        </w:rPr>
        <w:t xml:space="preserve"> тыс. рублей и 5 45</w:t>
      </w:r>
      <w:r w:rsidR="00C31324" w:rsidRPr="00CA00E8">
        <w:rPr>
          <w:color w:val="auto"/>
          <w:sz w:val="26"/>
          <w:szCs w:val="26"/>
        </w:rPr>
        <w:t>3</w:t>
      </w:r>
      <w:proofErr w:type="gramEnd"/>
      <w:r w:rsidR="00C31324" w:rsidRPr="00CA00E8">
        <w:rPr>
          <w:color w:val="auto"/>
          <w:sz w:val="26"/>
          <w:szCs w:val="26"/>
        </w:rPr>
        <w:t> 994,7</w:t>
      </w:r>
      <w:r w:rsidRPr="00CA00E8">
        <w:rPr>
          <w:color w:val="auto"/>
          <w:sz w:val="26"/>
          <w:szCs w:val="26"/>
        </w:rPr>
        <w:t xml:space="preserve"> тыс. рублей, соответственно. </w:t>
      </w:r>
      <w:r w:rsidR="00CA00E8">
        <w:rPr>
          <w:color w:val="0070C0"/>
          <w:sz w:val="26"/>
          <w:szCs w:val="26"/>
        </w:rPr>
        <w:t xml:space="preserve">                             </w:t>
      </w:r>
      <w:r w:rsidRPr="00CA00E8">
        <w:rPr>
          <w:sz w:val="26"/>
          <w:szCs w:val="26"/>
        </w:rPr>
        <w:t>Доля бюджетных</w:t>
      </w:r>
      <w:r w:rsidRPr="00EA2A33">
        <w:rPr>
          <w:sz w:val="26"/>
          <w:szCs w:val="26"/>
        </w:rPr>
        <w:t xml:space="preserve"> ассигнований на дорожное хозяйство в общем объеме расходов бюджета УР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выросла с 7,7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до 9,3 процентов.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i/>
          <w:sz w:val="26"/>
          <w:szCs w:val="26"/>
        </w:rPr>
        <w:t xml:space="preserve">В Пояснительной записке к Законопроекту расчеты и обоснования формирования </w:t>
      </w:r>
      <w:r w:rsidRPr="00EA2A33">
        <w:rPr>
          <w:b/>
          <w:i/>
          <w:sz w:val="26"/>
          <w:szCs w:val="26"/>
        </w:rPr>
        <w:t>ДФ</w:t>
      </w:r>
      <w:r w:rsidRPr="00EA2A33">
        <w:rPr>
          <w:i/>
          <w:sz w:val="26"/>
          <w:szCs w:val="26"/>
        </w:rPr>
        <w:t xml:space="preserve"> не приведены</w:t>
      </w:r>
      <w:r w:rsidRPr="00EA2A33">
        <w:rPr>
          <w:sz w:val="26"/>
          <w:szCs w:val="26"/>
        </w:rPr>
        <w:t xml:space="preserve">. </w:t>
      </w:r>
    </w:p>
    <w:p w:rsidR="00EA2A33" w:rsidRPr="00EA2A33" w:rsidRDefault="00EA2A33" w:rsidP="00EA2A33">
      <w:pPr>
        <w:pStyle w:val="ae"/>
        <w:widowControl w:val="0"/>
        <w:ind w:firstLine="709"/>
        <w:rPr>
          <w:sz w:val="26"/>
          <w:szCs w:val="26"/>
        </w:rPr>
      </w:pPr>
      <w:r w:rsidRPr="00EA2A33">
        <w:rPr>
          <w:sz w:val="26"/>
          <w:szCs w:val="26"/>
        </w:rPr>
        <w:t>За счет средств ДФ запланированы расходы по ГП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«Развитие транспортной системы Удмуртской Республики» -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4 915 388,8 тыс. руб. (Приложение 12 законопроекта).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Наибольший объем бюджетных ассигнований </w:t>
      </w:r>
      <w:r w:rsidRPr="00EA2A33">
        <w:rPr>
          <w:sz w:val="26"/>
          <w:szCs w:val="26"/>
        </w:rPr>
        <w:lastRenderedPageBreak/>
        <w:t>планируется по подпрограмме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«Развитие дорожного хозяйства» </w:t>
      </w:r>
      <w:r w:rsidR="00195D30">
        <w:rPr>
          <w:sz w:val="26"/>
          <w:szCs w:val="26"/>
        </w:rPr>
        <w:t xml:space="preserve">                 </w:t>
      </w:r>
      <w:r w:rsidRPr="00EA2A33">
        <w:rPr>
          <w:sz w:val="26"/>
          <w:szCs w:val="26"/>
        </w:rPr>
        <w:t>4 821 932,2 тыс. руб. или 80,4%, из них -</w:t>
      </w:r>
      <w:r w:rsidRPr="00EA2A33">
        <w:rPr>
          <w:color w:val="0070C0"/>
          <w:sz w:val="26"/>
          <w:szCs w:val="26"/>
        </w:rPr>
        <w:t xml:space="preserve">  </w:t>
      </w:r>
      <w:r w:rsidRPr="00EA2A33">
        <w:rPr>
          <w:sz w:val="26"/>
          <w:szCs w:val="26"/>
        </w:rPr>
        <w:t>на содержание автомобильных дорог регионального или межмуниципального значения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–2 132 610,3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 xml:space="preserve">. (44,2%) и на мероприятия по развитию автомобильных дорог в Удмуртской Республике – 2 446 112,4 </w:t>
      </w:r>
      <w:proofErr w:type="spellStart"/>
      <w:r w:rsidRPr="00EA2A33">
        <w:rPr>
          <w:sz w:val="26"/>
          <w:szCs w:val="26"/>
        </w:rPr>
        <w:t>тыс.руб</w:t>
      </w:r>
      <w:proofErr w:type="spellEnd"/>
      <w:r w:rsidRPr="00EA2A33">
        <w:rPr>
          <w:sz w:val="26"/>
          <w:szCs w:val="26"/>
        </w:rPr>
        <w:t>. (50,7%), в том числе субсидии из бюджета УР местным бюджетам на строительство, реконструкцию, капитальный ремонт, ремонт и содержание автомобильных дорог местного значения и искусственных сооружений на них</w:t>
      </w:r>
      <w:r w:rsidRPr="00EA2A33">
        <w:rPr>
          <w:color w:val="0070C0"/>
          <w:sz w:val="26"/>
          <w:szCs w:val="26"/>
        </w:rPr>
        <w:t xml:space="preserve"> – </w:t>
      </w:r>
      <w:r w:rsidRPr="00EA2A33">
        <w:rPr>
          <w:sz w:val="26"/>
          <w:szCs w:val="26"/>
        </w:rPr>
        <w:t xml:space="preserve">719 460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ублей</w:t>
      </w:r>
      <w:proofErr w:type="spellEnd"/>
      <w:r w:rsidRPr="00EA2A33">
        <w:rPr>
          <w:sz w:val="26"/>
          <w:szCs w:val="26"/>
        </w:rPr>
        <w:t xml:space="preserve"> и субсидии из бюджета УР на возмещение затрат юридическим лицам, заключившим концессионное соглашение с Удмуртской Республикой, предусматривающее строительство и эксплуатацию на платной основе мостовых переходов - 450 000 тыс. руб.</w:t>
      </w:r>
    </w:p>
    <w:p w:rsidR="00EA2A33" w:rsidRPr="00EA2A33" w:rsidRDefault="00EA2A33" w:rsidP="00EA2A33">
      <w:pPr>
        <w:pStyle w:val="ae"/>
        <w:widowControl w:val="0"/>
        <w:ind w:firstLine="709"/>
        <w:rPr>
          <w:sz w:val="26"/>
          <w:szCs w:val="26"/>
        </w:rPr>
      </w:pPr>
      <w:r w:rsidRPr="00EA2A33">
        <w:rPr>
          <w:sz w:val="26"/>
          <w:szCs w:val="26"/>
        </w:rPr>
        <w:t>Бюджетные ассигнования по подпрограмме «Повышение безопасности дорожного движения» запланированы в сумме 93 456,6 тыс. рублей, что</w:t>
      </w:r>
      <w:r w:rsidR="004E130D">
        <w:rPr>
          <w:sz w:val="26"/>
          <w:szCs w:val="26"/>
        </w:rPr>
        <w:t xml:space="preserve">                  </w:t>
      </w:r>
      <w:r w:rsidRPr="00EA2A33">
        <w:rPr>
          <w:sz w:val="26"/>
          <w:szCs w:val="26"/>
        </w:rPr>
        <w:t xml:space="preserve"> в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3,8 раза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больше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первоначально планового показателя 2018 года</w:t>
      </w:r>
      <w:r w:rsidR="004E130D">
        <w:rPr>
          <w:sz w:val="26"/>
          <w:szCs w:val="26"/>
        </w:rPr>
        <w:t xml:space="preserve">                                  </w:t>
      </w:r>
      <w:r w:rsidRPr="00EA2A33">
        <w:rPr>
          <w:sz w:val="26"/>
          <w:szCs w:val="26"/>
        </w:rPr>
        <w:t xml:space="preserve"> (24 302,5 тыс. руб.).</w:t>
      </w:r>
    </w:p>
    <w:p w:rsidR="00EA2A33" w:rsidRPr="00EA2A33" w:rsidRDefault="00EA2A33" w:rsidP="00EA2A33">
      <w:pPr>
        <w:pStyle w:val="ae"/>
        <w:widowControl w:val="0"/>
        <w:ind w:firstLine="709"/>
        <w:rPr>
          <w:sz w:val="26"/>
          <w:szCs w:val="26"/>
        </w:rPr>
      </w:pPr>
      <w:r w:rsidRPr="00EA2A33">
        <w:rPr>
          <w:sz w:val="26"/>
          <w:szCs w:val="26"/>
        </w:rPr>
        <w:t>За счет средств ДФ также предусматриваются расходы по подпрограмме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«Устойчивое развитие сельских территорий» ГП «Развитие сельского хозяйства и регулирования рынков сельскохозяйственной продукции, сырья и продовольствия»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996 905,8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>. (или 16,6% от общих расходов), и по подпрограмме «Формирование благоприятной деловой среды для реализации инвестиционных проектов в Удмуртской Республике» ГП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«Развитие инвестиционной деятельности в УР» –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 xml:space="preserve">82 722,9 тыс. руб. (1,4%).  Кроме того, за счет средств дорожного фонда запланированы расходы в сумме 632,3 </w:t>
      </w:r>
      <w:proofErr w:type="spellStart"/>
      <w:r w:rsidRPr="00EA2A33">
        <w:rPr>
          <w:sz w:val="26"/>
          <w:szCs w:val="26"/>
        </w:rPr>
        <w:t>тыс</w:t>
      </w:r>
      <w:proofErr w:type="gramStart"/>
      <w:r w:rsidRPr="00EA2A33">
        <w:rPr>
          <w:sz w:val="26"/>
          <w:szCs w:val="26"/>
        </w:rPr>
        <w:t>.р</w:t>
      </w:r>
      <w:proofErr w:type="gramEnd"/>
      <w:r w:rsidRPr="00EA2A33">
        <w:rPr>
          <w:sz w:val="26"/>
          <w:szCs w:val="26"/>
        </w:rPr>
        <w:t>уб</w:t>
      </w:r>
      <w:proofErr w:type="spellEnd"/>
      <w:r w:rsidRPr="00EA2A33">
        <w:rPr>
          <w:sz w:val="26"/>
          <w:szCs w:val="26"/>
        </w:rPr>
        <w:t>. на обслуживание долговых обязательств, связанных с использованием бюджетных кредитов, полученных из федерального бюджета, т.е. на уровне бюджета</w:t>
      </w:r>
      <w:r w:rsidR="004E130D">
        <w:rPr>
          <w:sz w:val="26"/>
          <w:szCs w:val="26"/>
        </w:rPr>
        <w:t xml:space="preserve">                  </w:t>
      </w:r>
      <w:r w:rsidRPr="00EA2A33">
        <w:rPr>
          <w:sz w:val="26"/>
          <w:szCs w:val="26"/>
        </w:rPr>
        <w:t xml:space="preserve"> 2018 года. </w:t>
      </w:r>
    </w:p>
    <w:p w:rsidR="00EA2A33" w:rsidRPr="00EA2A33" w:rsidRDefault="00EA2A33" w:rsidP="004E130D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</w:rPr>
      </w:pPr>
      <w:r w:rsidRPr="00EA2A33">
        <w:rPr>
          <w:rFonts w:ascii="Times New Roman" w:hAnsi="Times New Roman"/>
          <w:b/>
          <w:sz w:val="26"/>
          <w:szCs w:val="26"/>
        </w:rPr>
        <w:t>4.2.6.</w:t>
      </w:r>
      <w:r w:rsidRPr="00EA2A33">
        <w:rPr>
          <w:rFonts w:ascii="Times New Roman" w:hAnsi="Times New Roman"/>
          <w:sz w:val="26"/>
          <w:szCs w:val="26"/>
        </w:rPr>
        <w:t xml:space="preserve"> По разделу 0500 «</w:t>
      </w:r>
      <w:r w:rsidRPr="00EA2A33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  <w:r w:rsidRPr="00EA2A33">
        <w:rPr>
          <w:rFonts w:ascii="Times New Roman" w:hAnsi="Times New Roman"/>
          <w:sz w:val="26"/>
          <w:szCs w:val="26"/>
        </w:rPr>
        <w:t xml:space="preserve">» бюджетные ассигнования планируются на 2019 год </w:t>
      </w:r>
      <w:r w:rsidRPr="00D76CD6">
        <w:rPr>
          <w:rFonts w:ascii="Times New Roman" w:hAnsi="Times New Roman"/>
          <w:sz w:val="26"/>
          <w:szCs w:val="26"/>
        </w:rPr>
        <w:t xml:space="preserve">в сумме </w:t>
      </w:r>
      <w:r w:rsidRPr="00D76CD6">
        <w:rPr>
          <w:rFonts w:ascii="Times New Roman" w:hAnsi="Times New Roman"/>
          <w:bCs/>
          <w:sz w:val="26"/>
          <w:szCs w:val="26"/>
        </w:rPr>
        <w:t xml:space="preserve">301 851,0 </w:t>
      </w:r>
      <w:r w:rsidRPr="00D76CD6">
        <w:rPr>
          <w:rFonts w:ascii="Times New Roman" w:hAnsi="Times New Roman"/>
          <w:sz w:val="26"/>
          <w:szCs w:val="26"/>
        </w:rPr>
        <w:t>тыс. руб</w:t>
      </w:r>
      <w:r w:rsidRPr="00EA2A33">
        <w:rPr>
          <w:rFonts w:ascii="Times New Roman" w:hAnsi="Times New Roman"/>
          <w:sz w:val="26"/>
          <w:szCs w:val="26"/>
        </w:rPr>
        <w:t xml:space="preserve">., что на  </w:t>
      </w:r>
      <w:r w:rsidRPr="00EA2A33">
        <w:rPr>
          <w:rFonts w:ascii="Times New Roman" w:hAnsi="Times New Roman"/>
          <w:bCs/>
          <w:sz w:val="26"/>
          <w:szCs w:val="26"/>
        </w:rPr>
        <w:t xml:space="preserve">237 822,2 </w:t>
      </w:r>
      <w:r w:rsidRPr="00EA2A33">
        <w:rPr>
          <w:rFonts w:ascii="Times New Roman" w:hAnsi="Times New Roman"/>
          <w:sz w:val="26"/>
          <w:szCs w:val="26"/>
        </w:rPr>
        <w:t xml:space="preserve">тыс. руб. или 44,1% </w:t>
      </w:r>
      <w:r w:rsidRPr="00EA2A33">
        <w:rPr>
          <w:rFonts w:ascii="Times New Roman" w:hAnsi="Times New Roman"/>
          <w:i/>
          <w:sz w:val="26"/>
          <w:szCs w:val="26"/>
        </w:rPr>
        <w:t>меньше</w:t>
      </w:r>
      <w:r w:rsidRPr="00EA2A33">
        <w:rPr>
          <w:rFonts w:ascii="Times New Roman" w:hAnsi="Times New Roman"/>
          <w:sz w:val="26"/>
          <w:szCs w:val="26"/>
        </w:rPr>
        <w:t xml:space="preserve"> бюджета 2018 год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4E130D">
        <w:rPr>
          <w:rFonts w:ascii="Times New Roman" w:hAnsi="Times New Roman"/>
          <w:color w:val="0070C0"/>
          <w:sz w:val="26"/>
          <w:szCs w:val="26"/>
        </w:rPr>
        <w:t xml:space="preserve">                                 </w:t>
      </w:r>
      <w:r w:rsidRPr="00EA2A33">
        <w:rPr>
          <w:rFonts w:ascii="Times New Roman" w:hAnsi="Times New Roman"/>
          <w:sz w:val="26"/>
          <w:szCs w:val="26"/>
        </w:rPr>
        <w:t xml:space="preserve">(539 673,2 тыс. руб.) и на 510 776,1 </w:t>
      </w:r>
      <w:proofErr w:type="spellStart"/>
      <w:r w:rsidRPr="00EA2A33">
        <w:rPr>
          <w:rFonts w:ascii="Times New Roman" w:hAnsi="Times New Roman"/>
          <w:sz w:val="26"/>
          <w:szCs w:val="26"/>
        </w:rPr>
        <w:t>тыс</w:t>
      </w:r>
      <w:proofErr w:type="gramStart"/>
      <w:r w:rsidRPr="00EA2A33">
        <w:rPr>
          <w:rFonts w:ascii="Times New Roman" w:hAnsi="Times New Roman"/>
          <w:sz w:val="26"/>
          <w:szCs w:val="26"/>
        </w:rPr>
        <w:t>.р</w:t>
      </w:r>
      <w:proofErr w:type="gramEnd"/>
      <w:r w:rsidRPr="00EA2A33">
        <w:rPr>
          <w:rFonts w:ascii="Times New Roman" w:hAnsi="Times New Roman"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sz w:val="26"/>
          <w:szCs w:val="26"/>
        </w:rPr>
        <w:t>. или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в 2,6 раза </w:t>
      </w:r>
      <w:r w:rsidRPr="00EA2A33">
        <w:rPr>
          <w:rFonts w:ascii="Times New Roman" w:hAnsi="Times New Roman"/>
          <w:i/>
          <w:sz w:val="26"/>
          <w:szCs w:val="26"/>
        </w:rPr>
        <w:t>меньш</w:t>
      </w:r>
      <w:r w:rsidRPr="00EA2A33">
        <w:rPr>
          <w:rFonts w:ascii="Times New Roman" w:hAnsi="Times New Roman"/>
          <w:sz w:val="26"/>
          <w:szCs w:val="26"/>
        </w:rPr>
        <w:t>е оценки ожидаемого исполнения за 2018 год  (</w:t>
      </w:r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812 627,1 </w:t>
      </w:r>
      <w:proofErr w:type="spellStart"/>
      <w:r w:rsidRPr="00EA2A33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2A33">
        <w:rPr>
          <w:rFonts w:ascii="Times New Roman" w:hAnsi="Times New Roman"/>
          <w:sz w:val="26"/>
          <w:szCs w:val="26"/>
        </w:rPr>
        <w:t xml:space="preserve">.). </w:t>
      </w:r>
      <w:r w:rsidRPr="00EA2A33">
        <w:rPr>
          <w:rFonts w:ascii="Times New Roman" w:hAnsi="Times New Roman"/>
          <w:i/>
          <w:sz w:val="26"/>
          <w:szCs w:val="26"/>
        </w:rPr>
        <w:t xml:space="preserve">Против оценки ожидаемого исполнения снижение расходов составит 510 776,1 </w:t>
      </w:r>
      <w:proofErr w:type="spellStart"/>
      <w:r w:rsidRPr="00EA2A33">
        <w:rPr>
          <w:rFonts w:ascii="Times New Roman" w:hAnsi="Times New Roman"/>
          <w:i/>
          <w:sz w:val="26"/>
          <w:szCs w:val="26"/>
        </w:rPr>
        <w:t>тыс</w:t>
      </w:r>
      <w:proofErr w:type="gramStart"/>
      <w:r w:rsidRPr="00EA2A33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EA2A33">
        <w:rPr>
          <w:rFonts w:ascii="Times New Roman" w:hAnsi="Times New Roman"/>
          <w:i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i/>
          <w:sz w:val="26"/>
          <w:szCs w:val="26"/>
        </w:rPr>
        <w:t>.</w:t>
      </w:r>
      <w:r w:rsidRPr="00EA2A3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На 2020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год предусмотрены расходы в сумме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bCs/>
          <w:sz w:val="26"/>
          <w:szCs w:val="26"/>
        </w:rPr>
        <w:t xml:space="preserve">211 257,6 </w:t>
      </w:r>
      <w:r w:rsidRPr="00EA2A33">
        <w:rPr>
          <w:rFonts w:ascii="Times New Roman" w:hAnsi="Times New Roman"/>
          <w:sz w:val="26"/>
          <w:szCs w:val="26"/>
        </w:rPr>
        <w:t>тыс. руб., на  2021 год -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4E130D">
        <w:rPr>
          <w:rFonts w:ascii="Times New Roman" w:hAnsi="Times New Roman"/>
          <w:color w:val="0070C0"/>
          <w:sz w:val="26"/>
          <w:szCs w:val="26"/>
        </w:rPr>
        <w:t xml:space="preserve">                </w:t>
      </w:r>
      <w:r w:rsidRPr="00EA2A33">
        <w:rPr>
          <w:rFonts w:ascii="Times New Roman" w:hAnsi="Times New Roman"/>
          <w:bCs/>
          <w:color w:val="000000"/>
          <w:sz w:val="26"/>
          <w:szCs w:val="26"/>
        </w:rPr>
        <w:t>186 831,7</w:t>
      </w:r>
      <w:r w:rsidRPr="00EA2A3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тыс. руб.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EA2A33" w:rsidRPr="00EA2A33" w:rsidRDefault="00EA2A33" w:rsidP="00EA2A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A2A33">
        <w:rPr>
          <w:rFonts w:ascii="Times New Roman" w:hAnsi="Times New Roman"/>
          <w:i/>
          <w:sz w:val="26"/>
          <w:szCs w:val="26"/>
        </w:rPr>
        <w:t xml:space="preserve">Расчеты и обоснования, а также причины сокращения бюджетных ассигнований в Пояснительной записке и ФЭО отсутствуют.  </w:t>
      </w:r>
    </w:p>
    <w:p w:rsidR="00EA2A33" w:rsidRPr="00EA2A33" w:rsidRDefault="00EA2A33" w:rsidP="00EA2A33">
      <w:pPr>
        <w:pStyle w:val="ae"/>
        <w:ind w:firstLine="709"/>
        <w:rPr>
          <w:color w:val="0070C0"/>
          <w:sz w:val="26"/>
          <w:szCs w:val="26"/>
        </w:rPr>
      </w:pPr>
      <w:r w:rsidRPr="00EA2A33">
        <w:rPr>
          <w:sz w:val="26"/>
          <w:szCs w:val="26"/>
        </w:rPr>
        <w:t>Удельный вес раздела «Жилищно-коммунальное хозяйство» в структуре расходов</w:t>
      </w:r>
      <w:r w:rsidRPr="00EA2A33">
        <w:rPr>
          <w:color w:val="0070C0"/>
          <w:sz w:val="26"/>
          <w:szCs w:val="26"/>
        </w:rPr>
        <w:t xml:space="preserve">  </w:t>
      </w:r>
      <w:r w:rsidRPr="00EA2A33">
        <w:rPr>
          <w:sz w:val="26"/>
          <w:szCs w:val="26"/>
        </w:rPr>
        <w:t xml:space="preserve">в 2019 году в общем объеме расходов уменьшается в сравнении </w:t>
      </w:r>
      <w:r w:rsidR="004E130D">
        <w:rPr>
          <w:sz w:val="26"/>
          <w:szCs w:val="26"/>
        </w:rPr>
        <w:t xml:space="preserve">          </w:t>
      </w:r>
      <w:r w:rsidRPr="00EA2A33">
        <w:rPr>
          <w:sz w:val="26"/>
          <w:szCs w:val="26"/>
        </w:rPr>
        <w:t>с 2018 г. (0,8%) на 0,3% и к ВРП на 0,03 процентных пункта.</w:t>
      </w:r>
      <w:r w:rsidRPr="00EA2A33">
        <w:rPr>
          <w:color w:val="0070C0"/>
          <w:sz w:val="26"/>
          <w:szCs w:val="26"/>
        </w:rPr>
        <w:t xml:space="preserve"> 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A2A33">
        <w:rPr>
          <w:rFonts w:ascii="Times New Roman" w:hAnsi="Times New Roman"/>
          <w:sz w:val="26"/>
          <w:szCs w:val="26"/>
        </w:rPr>
        <w:t>В 2019 году наибольший удельный вес в общей структуре расходов  бюджета составляют расходы по двум подразделам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0503 «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</w:t>
      </w:r>
      <w:r w:rsidRPr="00EA2A33">
        <w:rPr>
          <w:rFonts w:ascii="Times New Roman" w:hAnsi="Times New Roman"/>
          <w:sz w:val="26"/>
          <w:szCs w:val="26"/>
        </w:rPr>
        <w:t>»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– </w:t>
      </w:r>
      <w:r w:rsidRPr="00D52785">
        <w:rPr>
          <w:rFonts w:ascii="Times New Roman" w:hAnsi="Times New Roman"/>
          <w:sz w:val="26"/>
          <w:szCs w:val="26"/>
        </w:rPr>
        <w:t>0,</w:t>
      </w:r>
      <w:r w:rsidR="00D52785" w:rsidRPr="00D52785">
        <w:rPr>
          <w:rFonts w:ascii="Times New Roman" w:hAnsi="Times New Roman"/>
          <w:sz w:val="26"/>
          <w:szCs w:val="26"/>
        </w:rPr>
        <w:t>5</w:t>
      </w:r>
      <w:r w:rsidRPr="00EA2A33">
        <w:rPr>
          <w:rFonts w:ascii="Times New Roman" w:hAnsi="Times New Roman"/>
          <w:sz w:val="26"/>
          <w:szCs w:val="26"/>
        </w:rPr>
        <w:t>% и 0502 «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Коммунальное хозяйство» - 0,2%</w:t>
      </w:r>
      <w:r w:rsidRPr="00EA2A33">
        <w:rPr>
          <w:rFonts w:ascii="Times New Roman" w:hAnsi="Times New Roman"/>
          <w:sz w:val="26"/>
          <w:szCs w:val="26"/>
        </w:rPr>
        <w:t>.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2A33">
        <w:rPr>
          <w:rFonts w:ascii="Times New Roman" w:hAnsi="Times New Roman"/>
          <w:sz w:val="26"/>
          <w:szCs w:val="26"/>
        </w:rPr>
        <w:t>В сравнении с бюджетом 2018 года о</w:t>
      </w:r>
      <w:r w:rsidRPr="00EA2A33">
        <w:rPr>
          <w:rFonts w:ascii="Times New Roman" w:hAnsi="Times New Roman"/>
          <w:bCs/>
          <w:iCs/>
          <w:sz w:val="26"/>
          <w:szCs w:val="26"/>
        </w:rPr>
        <w:t>бъем запланированных расходов снижается по</w:t>
      </w:r>
      <w:r w:rsidRPr="00EA2A33">
        <w:rPr>
          <w:rFonts w:ascii="Times New Roman" w:hAnsi="Times New Roman"/>
          <w:bCs/>
          <w:iCs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bCs/>
          <w:iCs/>
          <w:sz w:val="26"/>
          <w:szCs w:val="26"/>
        </w:rPr>
        <w:t>двум подразделам 0503 «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Благоустройство» и 0505 «Другие вопросы в области жилищно-коммунального хозяйства» </w:t>
      </w:r>
      <w:r w:rsidRPr="00EA2A33">
        <w:rPr>
          <w:rFonts w:ascii="Times New Roman" w:hAnsi="Times New Roman"/>
          <w:bCs/>
          <w:iCs/>
          <w:sz w:val="26"/>
          <w:szCs w:val="26"/>
        </w:rPr>
        <w:t>на</w:t>
      </w:r>
      <w:r w:rsidRPr="00EA2A33">
        <w:rPr>
          <w:rFonts w:ascii="Times New Roman" w:hAnsi="Times New Roman"/>
          <w:bCs/>
          <w:iCs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236 459,0 </w:t>
      </w:r>
      <w:proofErr w:type="spellStart"/>
      <w:r w:rsidRPr="00EA2A33">
        <w:rPr>
          <w:rFonts w:ascii="Times New Roman" w:hAnsi="Times New Roman"/>
          <w:bCs/>
          <w:iCs/>
          <w:sz w:val="26"/>
          <w:szCs w:val="26"/>
        </w:rPr>
        <w:t>тыс</w:t>
      </w:r>
      <w:proofErr w:type="gramStart"/>
      <w:r w:rsidRPr="00EA2A33">
        <w:rPr>
          <w:rFonts w:ascii="Times New Roman" w:hAnsi="Times New Roman"/>
          <w:bCs/>
          <w:iCs/>
          <w:sz w:val="26"/>
          <w:szCs w:val="26"/>
        </w:rPr>
        <w:t>.р</w:t>
      </w:r>
      <w:proofErr w:type="gramEnd"/>
      <w:r w:rsidRPr="00EA2A33">
        <w:rPr>
          <w:rFonts w:ascii="Times New Roman" w:hAnsi="Times New Roman"/>
          <w:bCs/>
          <w:iCs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bCs/>
          <w:iCs/>
          <w:sz w:val="26"/>
          <w:szCs w:val="26"/>
        </w:rPr>
        <w:t>. и</w:t>
      </w:r>
      <w:r w:rsidRPr="00EA2A33">
        <w:rPr>
          <w:rFonts w:ascii="Times New Roman" w:hAnsi="Times New Roman"/>
          <w:bCs/>
          <w:iCs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50 756,5 тыс. руб.</w:t>
      </w:r>
      <w:r w:rsidRPr="00EA2A3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соответственно.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2A33">
        <w:rPr>
          <w:rFonts w:ascii="Times New Roman" w:hAnsi="Times New Roman"/>
          <w:sz w:val="26"/>
          <w:szCs w:val="26"/>
        </w:rPr>
        <w:lastRenderedPageBreak/>
        <w:t>Расходы по разделу распределены 3-м ГРБС.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Наибольший объем сре</w:t>
      </w:r>
      <w:proofErr w:type="gramStart"/>
      <w:r w:rsidRPr="00EA2A33">
        <w:rPr>
          <w:rFonts w:ascii="Times New Roman" w:hAnsi="Times New Roman"/>
          <w:sz w:val="26"/>
          <w:szCs w:val="26"/>
        </w:rPr>
        <w:t>дств пр</w:t>
      </w:r>
      <w:proofErr w:type="gramEnd"/>
      <w:r w:rsidRPr="00EA2A33">
        <w:rPr>
          <w:rFonts w:ascii="Times New Roman" w:hAnsi="Times New Roman"/>
          <w:sz w:val="26"/>
          <w:szCs w:val="26"/>
        </w:rPr>
        <w:t>иходится на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Министерство строительства, ЖКХ и энергетики УР</w:t>
      </w:r>
      <w:r w:rsidR="004E130D">
        <w:rPr>
          <w:rFonts w:ascii="Times New Roman" w:hAnsi="Times New Roman"/>
          <w:sz w:val="26"/>
          <w:szCs w:val="26"/>
        </w:rPr>
        <w:t xml:space="preserve">                           </w:t>
      </w:r>
      <w:r w:rsidRPr="00EA2A33">
        <w:rPr>
          <w:rFonts w:ascii="Times New Roman" w:hAnsi="Times New Roman"/>
          <w:sz w:val="26"/>
          <w:szCs w:val="26"/>
        </w:rPr>
        <w:t xml:space="preserve"> (290 666,1 тыс. руб.) или 96,3% от расходов по разделу. На Главное управление по государственному надзору УР - 3,2%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(9 885,5тыс. руб.), на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Главное управление ветеринарии УР - 0,4% (1 299,4 </w:t>
      </w:r>
      <w:proofErr w:type="spellStart"/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>уб</w:t>
      </w:r>
      <w:proofErr w:type="spellEnd"/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>.).</w:t>
      </w:r>
    </w:p>
    <w:p w:rsidR="00EA2A33" w:rsidRDefault="00EA2A33" w:rsidP="00CA00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/>
          <w:sz w:val="14"/>
          <w:szCs w:val="14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По разделу 500 «Жилищно-коммунальное хозяйство в 2019 году предусмотрены расходы на финансовое обеспечение реализации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4 ГП. 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Удельный вес расходов по разделу «Благоустройство», формируемых в рамках ГП,  в Законопроекте на 2019 год составляет – 38,2%.</w:t>
      </w:r>
      <w:r w:rsidRPr="00EA2A33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Наибольший удельный вес занимают расходы по ГП  «</w:t>
      </w:r>
      <w:r w:rsidRPr="00EA2A33">
        <w:rPr>
          <w:rFonts w:ascii="Times New Roman" w:eastAsia="Times New Roman" w:hAnsi="Times New Roman"/>
          <w:iCs/>
          <w:sz w:val="26"/>
          <w:szCs w:val="26"/>
        </w:rPr>
        <w:t>Формирование современной городской среды на территории Удмуртской Республики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» - 36,5%, в плановом периоде 2020г. – 52,2%, 2021г. – 59%.</w:t>
      </w:r>
    </w:p>
    <w:p w:rsidR="00EA2A33" w:rsidRPr="00EA2A33" w:rsidRDefault="00EA2A33" w:rsidP="00EA2A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A2A33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b/>
          <w:color w:val="0070C0"/>
          <w:sz w:val="26"/>
          <w:szCs w:val="26"/>
        </w:rPr>
        <w:tab/>
      </w:r>
      <w:r w:rsidRPr="00EA2A33">
        <w:rPr>
          <w:rFonts w:ascii="Times New Roman" w:hAnsi="Times New Roman"/>
          <w:b/>
          <w:sz w:val="26"/>
          <w:szCs w:val="26"/>
        </w:rPr>
        <w:t>4.2.7</w:t>
      </w:r>
      <w:r w:rsidRPr="00EA2A33">
        <w:rPr>
          <w:rFonts w:ascii="Times New Roman" w:hAnsi="Times New Roman"/>
          <w:sz w:val="26"/>
          <w:szCs w:val="26"/>
        </w:rPr>
        <w:t>. По разделу «</w:t>
      </w:r>
      <w:r w:rsidRPr="00EA2A33">
        <w:rPr>
          <w:rFonts w:ascii="Times New Roman" w:hAnsi="Times New Roman"/>
          <w:b/>
          <w:sz w:val="26"/>
          <w:szCs w:val="26"/>
        </w:rPr>
        <w:t>Охрана окружающей среды» (раздел 0600</w:t>
      </w:r>
      <w:r w:rsidRPr="00EA2A33">
        <w:rPr>
          <w:rFonts w:ascii="Times New Roman" w:hAnsi="Times New Roman"/>
          <w:sz w:val="26"/>
          <w:szCs w:val="26"/>
        </w:rPr>
        <w:t>) бюджетные ассигнования предусмотрены на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2019 год в сумме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76CD6">
        <w:rPr>
          <w:rFonts w:ascii="Times New Roman" w:hAnsi="Times New Roman"/>
          <w:bCs/>
          <w:sz w:val="26"/>
          <w:szCs w:val="26"/>
        </w:rPr>
        <w:t xml:space="preserve">27 384,2 </w:t>
      </w:r>
      <w:r w:rsidRPr="00D76CD6">
        <w:rPr>
          <w:rFonts w:ascii="Times New Roman" w:hAnsi="Times New Roman"/>
          <w:sz w:val="26"/>
          <w:szCs w:val="26"/>
        </w:rPr>
        <w:t>тыс. руб.,</w:t>
      </w:r>
      <w:r w:rsidRPr="00D76CD6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76CD6">
        <w:rPr>
          <w:rFonts w:ascii="Times New Roman" w:hAnsi="Times New Roman"/>
          <w:sz w:val="26"/>
          <w:szCs w:val="26"/>
        </w:rPr>
        <w:t>что на</w:t>
      </w:r>
      <w:r w:rsidRPr="00D76CD6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76CD6">
        <w:rPr>
          <w:rFonts w:ascii="Times New Roman" w:hAnsi="Times New Roman"/>
          <w:color w:val="000000"/>
          <w:sz w:val="26"/>
          <w:szCs w:val="26"/>
        </w:rPr>
        <w:t xml:space="preserve">94 102,5 </w:t>
      </w:r>
      <w:proofErr w:type="spellStart"/>
      <w:r w:rsidRPr="00D76CD6">
        <w:rPr>
          <w:rFonts w:ascii="Times New Roman" w:hAnsi="Times New Roman"/>
          <w:sz w:val="26"/>
          <w:szCs w:val="26"/>
        </w:rPr>
        <w:t>тыс</w:t>
      </w:r>
      <w:proofErr w:type="gramStart"/>
      <w:r w:rsidRPr="00D76CD6">
        <w:rPr>
          <w:rFonts w:ascii="Times New Roman" w:hAnsi="Times New Roman"/>
          <w:sz w:val="26"/>
          <w:szCs w:val="26"/>
        </w:rPr>
        <w:t>.р</w:t>
      </w:r>
      <w:proofErr w:type="gramEnd"/>
      <w:r w:rsidRPr="00D76CD6">
        <w:rPr>
          <w:rFonts w:ascii="Times New Roman" w:hAnsi="Times New Roman"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sz w:val="26"/>
          <w:szCs w:val="26"/>
        </w:rPr>
        <w:t>. или на 77,5%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i/>
          <w:sz w:val="26"/>
          <w:szCs w:val="26"/>
        </w:rPr>
        <w:t>меньше</w:t>
      </w:r>
      <w:r w:rsidRPr="00EA2A33">
        <w:rPr>
          <w:rFonts w:ascii="Times New Roman" w:hAnsi="Times New Roman"/>
          <w:sz w:val="26"/>
          <w:szCs w:val="26"/>
        </w:rPr>
        <w:t xml:space="preserve"> бюджета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2018 года, и на </w:t>
      </w:r>
      <w:r w:rsidR="00EE0AD2">
        <w:rPr>
          <w:rFonts w:ascii="Times New Roman" w:hAnsi="Times New Roman"/>
          <w:sz w:val="26"/>
          <w:szCs w:val="26"/>
        </w:rPr>
        <w:t xml:space="preserve">                      </w:t>
      </w:r>
      <w:r w:rsidRPr="00EA2A33">
        <w:rPr>
          <w:rFonts w:ascii="Times New Roman" w:hAnsi="Times New Roman"/>
          <w:sz w:val="26"/>
          <w:szCs w:val="26"/>
        </w:rPr>
        <w:t xml:space="preserve">111 581,1 </w:t>
      </w:r>
      <w:proofErr w:type="spellStart"/>
      <w:r w:rsidRPr="00EA2A33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2A33">
        <w:rPr>
          <w:rFonts w:ascii="Times New Roman" w:hAnsi="Times New Roman"/>
          <w:sz w:val="26"/>
          <w:szCs w:val="26"/>
        </w:rPr>
        <w:t>. или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в 5 раз </w:t>
      </w:r>
      <w:r w:rsidRPr="00EA2A33">
        <w:rPr>
          <w:rFonts w:ascii="Times New Roman" w:hAnsi="Times New Roman"/>
          <w:i/>
          <w:sz w:val="26"/>
          <w:szCs w:val="26"/>
        </w:rPr>
        <w:t>меньше</w:t>
      </w:r>
      <w:r w:rsidRPr="00EA2A33">
        <w:rPr>
          <w:rFonts w:ascii="Times New Roman" w:hAnsi="Times New Roman"/>
          <w:sz w:val="26"/>
          <w:szCs w:val="26"/>
        </w:rPr>
        <w:t xml:space="preserve"> оценки ожидаемого исполнения</w:t>
      </w:r>
      <w:r w:rsidR="00EE0AD2">
        <w:rPr>
          <w:rFonts w:ascii="Times New Roman" w:hAnsi="Times New Roman"/>
          <w:sz w:val="26"/>
          <w:szCs w:val="26"/>
        </w:rPr>
        <w:t xml:space="preserve">                       </w:t>
      </w:r>
      <w:r w:rsidRPr="00EA2A33">
        <w:rPr>
          <w:rFonts w:ascii="Times New Roman" w:hAnsi="Times New Roman"/>
          <w:sz w:val="26"/>
          <w:szCs w:val="26"/>
        </w:rPr>
        <w:t xml:space="preserve"> (</w:t>
      </w:r>
      <w:r w:rsidRPr="00EA2A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138 965,3 </w:t>
      </w:r>
      <w:proofErr w:type="spellStart"/>
      <w:r w:rsidRPr="00EA2A33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2A33">
        <w:rPr>
          <w:rFonts w:ascii="Times New Roman" w:hAnsi="Times New Roman"/>
          <w:sz w:val="26"/>
          <w:szCs w:val="26"/>
        </w:rPr>
        <w:t xml:space="preserve">.). </w:t>
      </w:r>
      <w:r w:rsidRPr="00EA2A33">
        <w:rPr>
          <w:rFonts w:ascii="Times New Roman" w:hAnsi="Times New Roman"/>
          <w:i/>
          <w:sz w:val="26"/>
          <w:szCs w:val="26"/>
        </w:rPr>
        <w:t xml:space="preserve">Против оценки ожидаемого исполнения снижение расходов составит 111 581,1 </w:t>
      </w:r>
      <w:proofErr w:type="spellStart"/>
      <w:r w:rsidRPr="00EA2A33">
        <w:rPr>
          <w:rFonts w:ascii="Times New Roman" w:hAnsi="Times New Roman"/>
          <w:i/>
          <w:sz w:val="26"/>
          <w:szCs w:val="26"/>
        </w:rPr>
        <w:t>тыс</w:t>
      </w:r>
      <w:proofErr w:type="gramStart"/>
      <w:r w:rsidRPr="00EA2A33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EA2A33">
        <w:rPr>
          <w:rFonts w:ascii="Times New Roman" w:hAnsi="Times New Roman"/>
          <w:i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i/>
          <w:sz w:val="26"/>
          <w:szCs w:val="26"/>
        </w:rPr>
        <w:t>.</w:t>
      </w:r>
      <w:r w:rsidRPr="00EA2A3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В 2020-2021 годах запланированы расходы в сумме </w:t>
      </w:r>
      <w:r w:rsidRPr="00EA2A33">
        <w:rPr>
          <w:rFonts w:ascii="Times New Roman" w:hAnsi="Times New Roman"/>
          <w:bCs/>
          <w:sz w:val="26"/>
          <w:szCs w:val="26"/>
        </w:rPr>
        <w:t xml:space="preserve">15 416,5 тыс. руб. и 18 286,0 </w:t>
      </w:r>
      <w:r w:rsidRPr="00EA2A33">
        <w:rPr>
          <w:rFonts w:ascii="Times New Roman" w:hAnsi="Times New Roman"/>
          <w:sz w:val="26"/>
          <w:szCs w:val="26"/>
        </w:rPr>
        <w:t>тыс. руб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. </w:t>
      </w:r>
      <w:r w:rsidRPr="00EA2A33">
        <w:rPr>
          <w:rFonts w:ascii="Times New Roman" w:hAnsi="Times New Roman"/>
          <w:sz w:val="26"/>
          <w:szCs w:val="26"/>
        </w:rPr>
        <w:t>соответственно</w:t>
      </w:r>
      <w:r w:rsidRPr="00EA2A33">
        <w:rPr>
          <w:rFonts w:ascii="Times New Roman" w:hAnsi="Times New Roman"/>
          <w:color w:val="0070C0"/>
          <w:sz w:val="26"/>
          <w:szCs w:val="26"/>
        </w:rPr>
        <w:t>.</w:t>
      </w:r>
    </w:p>
    <w:p w:rsidR="00EA2A33" w:rsidRPr="00EA2A33" w:rsidRDefault="00EA2A33" w:rsidP="00EA2A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A2A33">
        <w:rPr>
          <w:rFonts w:ascii="Times New Roman" w:hAnsi="Times New Roman"/>
          <w:i/>
          <w:sz w:val="26"/>
          <w:szCs w:val="26"/>
        </w:rPr>
        <w:t xml:space="preserve">Расчеты и обоснования, а также причины сокращения бюджетных ассигнований в Пояснительной записке и ФЭО отсутствуют.  </w:t>
      </w:r>
    </w:p>
    <w:p w:rsidR="00EA2A33" w:rsidRDefault="00EA2A33" w:rsidP="00EE0AD2">
      <w:pPr>
        <w:pStyle w:val="ae"/>
        <w:ind w:firstLine="709"/>
        <w:rPr>
          <w:rFonts w:eastAsiaTheme="minorHAnsi"/>
          <w:color w:val="0070C0"/>
          <w:sz w:val="16"/>
          <w:szCs w:val="16"/>
          <w:highlight w:val="yellow"/>
        </w:rPr>
      </w:pPr>
      <w:r w:rsidRPr="00EA2A33">
        <w:rPr>
          <w:sz w:val="26"/>
          <w:szCs w:val="26"/>
        </w:rPr>
        <w:t>Удельный вес в общей структуре расходов бюджета в 2019 году</w:t>
      </w:r>
      <w:r w:rsidRPr="00EA2A33">
        <w:rPr>
          <w:color w:val="0070C0"/>
          <w:sz w:val="26"/>
          <w:szCs w:val="26"/>
        </w:rPr>
        <w:t xml:space="preserve"> </w:t>
      </w:r>
      <w:r w:rsidRPr="00EA2A33">
        <w:rPr>
          <w:sz w:val="26"/>
          <w:szCs w:val="26"/>
        </w:rPr>
        <w:t>уменьшился по сравнению с 2018 годом на 0,16 % (с 0,2 % до 0,04 %)</w:t>
      </w:r>
      <w:r w:rsidR="00D5220F">
        <w:rPr>
          <w:sz w:val="26"/>
          <w:szCs w:val="26"/>
        </w:rPr>
        <w:t>.</w:t>
      </w:r>
      <w:r w:rsidRPr="00EA2A33">
        <w:rPr>
          <w:sz w:val="26"/>
          <w:szCs w:val="26"/>
        </w:rPr>
        <w:t xml:space="preserve"> 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EA2A33">
        <w:rPr>
          <w:rFonts w:ascii="Times New Roman" w:hAnsi="Times New Roman"/>
          <w:sz w:val="26"/>
          <w:szCs w:val="26"/>
        </w:rPr>
        <w:t>На 2018 год и плановый период 2019-2021 годов 100 % расходов распределены по ГП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>«Окружающая среда и природные ресурсы» ГРБС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EA2A33">
        <w:rPr>
          <w:rFonts w:ascii="Times New Roman" w:hAnsi="Times New Roman"/>
          <w:sz w:val="26"/>
          <w:szCs w:val="26"/>
        </w:rPr>
        <w:t xml:space="preserve">- Министерство природных ресурсов и охраны окружающей среды УР. 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  <w:r w:rsidRPr="00EA2A33">
        <w:rPr>
          <w:rFonts w:ascii="Times New Roman" w:hAnsi="Times New Roman"/>
          <w:sz w:val="26"/>
          <w:szCs w:val="26"/>
        </w:rPr>
        <w:t>Наибольший объем средств в 2019 году запланирован по подразделу 0605 «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Другие вопросы в области охраны окружающей среды»</w:t>
      </w:r>
      <w:r w:rsidRPr="00EA2A33">
        <w:rPr>
          <w:rFonts w:ascii="Times New Roman" w:hAnsi="Times New Roman"/>
          <w:sz w:val="26"/>
          <w:szCs w:val="26"/>
        </w:rPr>
        <w:t xml:space="preserve"> - 89,6 %.</w:t>
      </w:r>
      <w:r w:rsidRPr="00EA2A33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F32F14" w:rsidRDefault="00F32F14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b/>
          <w:sz w:val="26"/>
          <w:szCs w:val="26"/>
        </w:rPr>
      </w:pPr>
    </w:p>
    <w:p w:rsidR="00EA2A33" w:rsidRPr="00EA2A33" w:rsidRDefault="00EA2A33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A39">
        <w:rPr>
          <w:rFonts w:ascii="Times New Roman" w:hAnsi="Times New Roman"/>
          <w:b/>
          <w:sz w:val="26"/>
          <w:szCs w:val="26"/>
        </w:rPr>
        <w:t>4.</w:t>
      </w:r>
      <w:r w:rsidR="00EE0AD2" w:rsidRPr="00F75A39">
        <w:rPr>
          <w:rFonts w:ascii="Times New Roman" w:hAnsi="Times New Roman"/>
          <w:b/>
          <w:sz w:val="26"/>
          <w:szCs w:val="26"/>
        </w:rPr>
        <w:t>2</w:t>
      </w:r>
      <w:r w:rsidRPr="00F75A39">
        <w:rPr>
          <w:rFonts w:ascii="Times New Roman" w:hAnsi="Times New Roman"/>
          <w:b/>
          <w:sz w:val="26"/>
          <w:szCs w:val="26"/>
        </w:rPr>
        <w:t>.</w:t>
      </w:r>
      <w:r w:rsidR="00EE0AD2" w:rsidRPr="00F75A39">
        <w:rPr>
          <w:rFonts w:ascii="Times New Roman" w:hAnsi="Times New Roman"/>
          <w:b/>
          <w:sz w:val="26"/>
          <w:szCs w:val="26"/>
        </w:rPr>
        <w:t>8</w:t>
      </w:r>
      <w:r w:rsidRPr="00F75A39">
        <w:rPr>
          <w:rFonts w:ascii="Times New Roman" w:hAnsi="Times New Roman"/>
          <w:b/>
          <w:sz w:val="26"/>
          <w:szCs w:val="26"/>
        </w:rPr>
        <w:t>.</w:t>
      </w:r>
      <w:r w:rsidRPr="00EA2A33">
        <w:rPr>
          <w:rFonts w:ascii="Times New Roman" w:hAnsi="Times New Roman"/>
          <w:sz w:val="26"/>
          <w:szCs w:val="26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Законопроектом на 2019 год </w:t>
      </w:r>
      <w:r w:rsidRPr="00EE0AD2">
        <w:rPr>
          <w:rFonts w:ascii="Times New Roman" w:hAnsi="Times New Roman"/>
          <w:b/>
          <w:bCs/>
          <w:sz w:val="26"/>
          <w:szCs w:val="26"/>
        </w:rPr>
        <w:t>на образование</w:t>
      </w:r>
      <w:r w:rsidR="00EE0AD2">
        <w:rPr>
          <w:rFonts w:ascii="Times New Roman" w:hAnsi="Times New Roman"/>
          <w:b/>
          <w:bCs/>
          <w:sz w:val="26"/>
          <w:szCs w:val="26"/>
        </w:rPr>
        <w:t xml:space="preserve"> (раздел 0700)</w:t>
      </w:r>
      <w:r w:rsidRPr="00EA2A33">
        <w:rPr>
          <w:rFonts w:ascii="Times New Roman" w:hAnsi="Times New Roman"/>
          <w:bCs/>
          <w:sz w:val="26"/>
          <w:szCs w:val="26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предусмотрены бюджетные ассигнования в сумме  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>20 713 137,5 тыс. руб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.,  что на 337 999,2 тыс. руб. или 1,7% </w:t>
      </w:r>
      <w:r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больше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показателя бюджета 2018 года.  На 2020 год к 2019 году запланировано снижение расходов на 795 957,2 тыс. руб. (3,8%), в 2021 году -  </w:t>
      </w:r>
      <w:r w:rsidRPr="00AF310C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к 2020 году </w:t>
      </w:r>
      <w:proofErr w:type="gramStart"/>
      <w:r w:rsidRPr="00AF310C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AF310C">
        <w:rPr>
          <w:rFonts w:ascii="Times New Roman" w:eastAsia="Times New Roman" w:hAnsi="Times New Roman"/>
          <w:sz w:val="26"/>
          <w:szCs w:val="26"/>
          <w:lang w:eastAsia="ru-RU"/>
        </w:rPr>
        <w:t xml:space="preserve"> 253 503,9 тыс. руб. или 1,3%.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2A33" w:rsidRPr="00EA2A33" w:rsidRDefault="00EA2A33" w:rsidP="00EA2A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2A33">
        <w:rPr>
          <w:rFonts w:ascii="Times New Roman" w:hAnsi="Times New Roman"/>
          <w:bCs/>
          <w:sz w:val="26"/>
          <w:szCs w:val="26"/>
        </w:rPr>
        <w:tab/>
      </w:r>
      <w:r w:rsidRPr="00EA2A33">
        <w:rPr>
          <w:rFonts w:ascii="Times New Roman" w:hAnsi="Times New Roman"/>
          <w:bCs/>
          <w:i/>
          <w:sz w:val="26"/>
          <w:szCs w:val="26"/>
        </w:rPr>
        <w:t>Удельный вес бюджетных ассигнований</w:t>
      </w:r>
      <w:r w:rsidRPr="00EA2A33">
        <w:rPr>
          <w:rFonts w:ascii="Times New Roman" w:hAnsi="Times New Roman"/>
          <w:bCs/>
          <w:sz w:val="26"/>
          <w:szCs w:val="26"/>
        </w:rPr>
        <w:t xml:space="preserve"> в расходах бюджета УР и их доля в ВРП в 2019 году составляет 32,1% а и 3,2% соответственно (в 2018 году – 32,2% и 3,3%). </w:t>
      </w:r>
    </w:p>
    <w:p w:rsidR="00EA2A33" w:rsidRPr="00EA2A33" w:rsidRDefault="00EA2A33" w:rsidP="00EA2A33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EA2A33">
        <w:rPr>
          <w:rFonts w:ascii="Times New Roman" w:hAnsi="Times New Roman"/>
          <w:bCs/>
          <w:sz w:val="26"/>
          <w:szCs w:val="26"/>
        </w:rPr>
        <w:t xml:space="preserve">      В Пояснительной записке расчетная потребность в бюджетных ассигнованиях на 2019 год, а также обоснования их снижения отсутствуют, что не позволяет дать оценку реалистичности планирования расходов. Против оценки ожидаемого исполнения  (23 295 489,1 </w:t>
      </w:r>
      <w:proofErr w:type="spellStart"/>
      <w:r w:rsidRPr="00EA2A33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EA2A3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EA2A33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Pr="00EA2A33">
        <w:rPr>
          <w:rFonts w:ascii="Times New Roman" w:hAnsi="Times New Roman"/>
          <w:bCs/>
          <w:sz w:val="26"/>
          <w:szCs w:val="26"/>
        </w:rPr>
        <w:t xml:space="preserve">.).   снижение  расходов составит 2 582 351,6 </w:t>
      </w:r>
      <w:proofErr w:type="spellStart"/>
      <w:r w:rsidRPr="00EA2A33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Pr="00EA2A33">
        <w:rPr>
          <w:rFonts w:ascii="Times New Roman" w:hAnsi="Times New Roman"/>
          <w:bCs/>
          <w:sz w:val="26"/>
          <w:szCs w:val="26"/>
          <w:highlight w:val="lightGray"/>
        </w:rPr>
        <w:t>.</w:t>
      </w:r>
    </w:p>
    <w:p w:rsidR="00EA2A33" w:rsidRDefault="00EA2A33" w:rsidP="00EE0AD2">
      <w:pPr>
        <w:spacing w:after="0" w:line="240" w:lineRule="auto"/>
        <w:ind w:firstLine="426"/>
        <w:jc w:val="both"/>
        <w:rPr>
          <w:rFonts w:eastAsia="Times New Roman"/>
          <w:sz w:val="14"/>
          <w:szCs w:val="14"/>
          <w:lang w:eastAsia="ru-RU"/>
        </w:rPr>
      </w:pPr>
      <w:r w:rsidRPr="00EA2A33">
        <w:rPr>
          <w:rFonts w:ascii="Times New Roman" w:hAnsi="Times New Roman"/>
          <w:bCs/>
          <w:sz w:val="26"/>
          <w:szCs w:val="26"/>
        </w:rPr>
        <w:t xml:space="preserve">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разделу законопроектом предусмотрены бюджетные ассигнования на финансовое обеспечение реализации мероприятий </w:t>
      </w:r>
      <w:r w:rsidRPr="00EA2A33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госпрограмм. 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Наибольший удельный вес в общей сумме расходов по разделу 0900 занимают расходы по ГП  «Развитие образования» - 97,1%  (99,6% в 2020-2021 годах ежегодно).  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Бюджетные ассигнования распределены в 2019-2020 годах по 9-ти ГРБС, наибольшая сумма расходов предусмотрена по ГРБС Минобразования                              (19 386 286,7 тыс. руб. и 19 287 938,4 </w:t>
      </w:r>
      <w:proofErr w:type="spell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. соответственно) или 93,6% и 96,8% соответственно от расходов по разделу, в 2021 году бюджетные ассигнования предусмотрены 8-ти ГРБС (не предусмотрены ГРБС Минстрой).</w:t>
      </w:r>
    </w:p>
    <w:p w:rsidR="00EA2A33" w:rsidRPr="00EA2A33" w:rsidRDefault="00EA2A33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A39">
        <w:rPr>
          <w:rFonts w:ascii="Times New Roman" w:hAnsi="Times New Roman"/>
          <w:b/>
          <w:sz w:val="26"/>
          <w:szCs w:val="26"/>
        </w:rPr>
        <w:t>4.</w:t>
      </w:r>
      <w:r w:rsidR="00EE0AD2" w:rsidRPr="00F75A39">
        <w:rPr>
          <w:rFonts w:ascii="Times New Roman" w:hAnsi="Times New Roman"/>
          <w:b/>
          <w:sz w:val="26"/>
          <w:szCs w:val="26"/>
        </w:rPr>
        <w:t>2</w:t>
      </w:r>
      <w:r w:rsidRPr="00F75A39">
        <w:rPr>
          <w:rFonts w:ascii="Times New Roman" w:hAnsi="Times New Roman"/>
          <w:b/>
          <w:sz w:val="26"/>
          <w:szCs w:val="26"/>
        </w:rPr>
        <w:t>.</w:t>
      </w:r>
      <w:r w:rsidR="00EE0AD2" w:rsidRPr="00F75A39">
        <w:rPr>
          <w:rFonts w:ascii="Times New Roman" w:hAnsi="Times New Roman"/>
          <w:b/>
          <w:sz w:val="26"/>
          <w:szCs w:val="26"/>
        </w:rPr>
        <w:t>9</w:t>
      </w:r>
      <w:r w:rsidRPr="00EA2A33">
        <w:rPr>
          <w:rFonts w:ascii="Times New Roman" w:hAnsi="Times New Roman"/>
          <w:sz w:val="26"/>
          <w:szCs w:val="26"/>
        </w:rPr>
        <w:t xml:space="preserve">.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Законопроектом на 2019 год </w:t>
      </w:r>
      <w:r w:rsidRPr="00EE0AD2">
        <w:rPr>
          <w:rFonts w:ascii="Times New Roman" w:eastAsia="Times New Roman" w:hAnsi="Times New Roman"/>
          <w:b/>
          <w:sz w:val="26"/>
          <w:szCs w:val="26"/>
          <w:lang w:eastAsia="ru-RU"/>
        </w:rPr>
        <w:t>на культуру и кинематографию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(раздел 0800)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предусмотрены бюджетные ассигнования в сумме 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>846 511,2 тыс. руб., что на 108 229,3 тыс. руб. или на  11,3</w:t>
      </w:r>
      <w:r w:rsidRPr="00D76CD6">
        <w:rPr>
          <w:rFonts w:ascii="Times New Roman" w:eastAsia="Times New Roman" w:hAnsi="Times New Roman"/>
          <w:i/>
          <w:sz w:val="26"/>
          <w:szCs w:val="26"/>
          <w:lang w:eastAsia="ru-RU"/>
        </w:rPr>
        <w:t>%  меньшее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 бюджета </w:t>
      </w:r>
      <w:r w:rsid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>2018 года. На 2020 год, по сравнению с предыдущим годом,  расходы снижаются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на 49 664,8 тыс. руб. (5,9%), а в 2021 году, по сравнению с 2020  годом,  увеличение расходов составляет  28,1 тыс. руб., с темпом прироста менее 0,1%.</w:t>
      </w:r>
    </w:p>
    <w:p w:rsidR="00F743C4" w:rsidRPr="00EA2A33" w:rsidRDefault="00EA2A33" w:rsidP="00F743C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Пояснительной записке расчетная потребность в бюджетных ассигнованиях на 2019 год, а также обоснования их снижения отсутствуют, что не позволяет дать оценку реалистичности планирования расходов. </w:t>
      </w:r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Против оценки ожидаемого исполнения (1 043 705,0 </w:t>
      </w:r>
      <w:proofErr w:type="spellStart"/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>тыс</w:t>
      </w:r>
      <w:proofErr w:type="gramStart"/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>.р</w:t>
      </w:r>
      <w:proofErr w:type="gramEnd"/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>уб</w:t>
      </w:r>
      <w:proofErr w:type="spellEnd"/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.). </w:t>
      </w:r>
      <w:r w:rsidR="00F743C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снижение </w:t>
      </w:r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расходов составит 197 193,8 </w:t>
      </w:r>
      <w:proofErr w:type="spellStart"/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>тыс.руб</w:t>
      </w:r>
      <w:proofErr w:type="spellEnd"/>
      <w:r w:rsidR="00F743C4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</w:p>
    <w:p w:rsidR="00EA2A33" w:rsidRPr="00EA2A33" w:rsidRDefault="00EA2A33" w:rsidP="00EA2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A33">
        <w:rPr>
          <w:rFonts w:ascii="Times New Roman" w:hAnsi="Times New Roman"/>
          <w:bCs/>
          <w:sz w:val="26"/>
          <w:szCs w:val="26"/>
        </w:rPr>
        <w:t>Удельный вес бюджетных ассигнований на культуру и кинематографию в расходах бюджета УР и их доля в ВРП в 2019 год  составляет 1,3% и 0,13%.</w:t>
      </w:r>
    </w:p>
    <w:p w:rsidR="00EA2A33" w:rsidRDefault="00EA2A33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/>
          <w:sz w:val="14"/>
          <w:szCs w:val="14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разделу законопроектом предусмотрены средства на финансовое обеспечение реализации  </w:t>
      </w:r>
      <w:r w:rsidRPr="00EA2A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ГП в 2019-2021 годах и непрограммных направлений деятельности. 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В 2019-2021 годах наибольший удельный вес в общей сумме расходов по разделу занимают расходы по ГП  «Культура Удмуртии» - 96,7%, 96,2% и 96,2% соответственно.</w:t>
      </w:r>
    </w:p>
    <w:p w:rsidR="00EA2A33" w:rsidRPr="00EA2A33" w:rsidRDefault="00EA2A33" w:rsidP="00EA2A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A2A33">
        <w:rPr>
          <w:rFonts w:ascii="Times New Roman" w:hAnsi="Times New Roman"/>
          <w:bCs/>
          <w:sz w:val="26"/>
          <w:szCs w:val="26"/>
        </w:rPr>
        <w:t xml:space="preserve">   Расходы по разделу распределены в 2019 году 4-м ГРБС, наибольшая сумма расходов приходится на Министерство культуры и туризма </w:t>
      </w:r>
      <w:r w:rsidR="00195D30"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Pr="00EA2A33">
        <w:rPr>
          <w:rFonts w:ascii="Times New Roman" w:hAnsi="Times New Roman"/>
          <w:bCs/>
          <w:sz w:val="26"/>
          <w:szCs w:val="26"/>
        </w:rPr>
        <w:t>(800 478,2 тыс. руб.) или 94,6% от расходов по разделу. В 2020-2021 годах бюджетные ассигнования предусмотрены 3-м  ГРБС (</w:t>
      </w:r>
      <w:r w:rsidRPr="00EA2A33">
        <w:rPr>
          <w:rFonts w:ascii="Times New Roman" w:hAnsi="Times New Roman"/>
          <w:bCs/>
          <w:i/>
          <w:sz w:val="26"/>
          <w:szCs w:val="26"/>
        </w:rPr>
        <w:t>не предусмотрены ГРБС Минстрой</w:t>
      </w:r>
      <w:r w:rsidRPr="00EA2A33">
        <w:rPr>
          <w:rFonts w:ascii="Times New Roman" w:hAnsi="Times New Roman"/>
          <w:bCs/>
          <w:sz w:val="26"/>
          <w:szCs w:val="26"/>
        </w:rPr>
        <w:t>).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2A33" w:rsidRPr="00EA2A33" w:rsidRDefault="00EA2A33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5A39">
        <w:rPr>
          <w:rFonts w:ascii="Times New Roman" w:hAnsi="Times New Roman"/>
          <w:b/>
          <w:sz w:val="26"/>
          <w:szCs w:val="26"/>
        </w:rPr>
        <w:t>4.</w:t>
      </w:r>
      <w:r w:rsidR="00EE0AD2" w:rsidRPr="00F75A39">
        <w:rPr>
          <w:rFonts w:ascii="Times New Roman" w:hAnsi="Times New Roman"/>
          <w:b/>
          <w:sz w:val="26"/>
          <w:szCs w:val="26"/>
        </w:rPr>
        <w:t>2</w:t>
      </w:r>
      <w:r w:rsidRPr="00F75A39">
        <w:rPr>
          <w:rFonts w:ascii="Times New Roman" w:hAnsi="Times New Roman"/>
          <w:b/>
          <w:sz w:val="26"/>
          <w:szCs w:val="26"/>
        </w:rPr>
        <w:t>.</w:t>
      </w:r>
      <w:r w:rsidR="00EE0AD2" w:rsidRPr="00F75A39">
        <w:rPr>
          <w:rFonts w:ascii="Times New Roman" w:hAnsi="Times New Roman"/>
          <w:b/>
          <w:sz w:val="26"/>
          <w:szCs w:val="26"/>
        </w:rPr>
        <w:t>10.</w:t>
      </w:r>
      <w:r w:rsidRPr="00EA2A33">
        <w:rPr>
          <w:rFonts w:ascii="Times New Roman" w:hAnsi="Times New Roman"/>
          <w:b/>
          <w:sz w:val="26"/>
          <w:szCs w:val="26"/>
        </w:rPr>
        <w:t xml:space="preserve">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Законопроектом на 2019 год </w:t>
      </w:r>
      <w:r w:rsidR="00EE0AD2" w:rsidRPr="00EE0AD2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разделу 0900 «Здравоохранение</w:t>
      </w:r>
      <w:r w:rsid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предусмотрены бюджетные ассигнования в 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сумме 3 091 779,3 тыс. руб., что на 274 792,5 тыс. руб. или 8,2% </w:t>
      </w:r>
      <w:r w:rsidRPr="00D76CD6">
        <w:rPr>
          <w:rFonts w:ascii="Times New Roman" w:eastAsia="Times New Roman" w:hAnsi="Times New Roman"/>
          <w:i/>
          <w:sz w:val="26"/>
          <w:szCs w:val="26"/>
          <w:lang w:eastAsia="ru-RU"/>
        </w:rPr>
        <w:t>меньше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 бюджета 2018 года</w:t>
      </w:r>
      <w:r w:rsid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 xml:space="preserve"> (3 366 571,8 тыс. руб.). В 2020 году снижение расходов к 2019 году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6 355,3 тыс. руб. (на 0,2%), в 2021 году по сравнению с 2020 годом снижение </w:t>
      </w:r>
      <w:proofErr w:type="gram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1 190,7 тыс. руб. или менее 0,1%. </w:t>
      </w:r>
    </w:p>
    <w:p w:rsidR="00EA2A33" w:rsidRPr="00EA2A33" w:rsidRDefault="00D5220F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том числе з</w:t>
      </w:r>
      <w:r w:rsidR="00EA2A33" w:rsidRPr="00EA2A33">
        <w:rPr>
          <w:rFonts w:ascii="Times New Roman" w:eastAsia="Times New Roman" w:hAnsi="Times New Roman"/>
          <w:i/>
          <w:sz w:val="26"/>
          <w:szCs w:val="26"/>
          <w:lang w:eastAsia="ru-RU"/>
        </w:rPr>
        <w:t>а счет межбюджетных трансфертов из федерального бюджета</w:t>
      </w:r>
      <w:r w:rsidR="00EA2A33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предусмотрены расходы </w:t>
      </w:r>
      <w:proofErr w:type="gramStart"/>
      <w:r w:rsidR="00EA2A33" w:rsidRPr="00EA2A33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="00EA2A33" w:rsidRPr="00EA2A3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реализацию отдельных полномочий в области лекарственного обеспечения в рамках ПП «Профилактика заболеваний и формирование здорового образа жизни. Развитие первичной медико-санитарной помощи» </w:t>
      </w:r>
      <w:r w:rsidR="00E06D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ГП «Развитие здравоохранения» (</w:t>
      </w:r>
      <w:proofErr w:type="spell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Рз</w:t>
      </w:r>
      <w:proofErr w:type="spell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0900, </w:t>
      </w:r>
      <w:proofErr w:type="spell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ПРз</w:t>
      </w:r>
      <w:proofErr w:type="spell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0902, ЦС 0212500000, ВР 320) предусмотрено на 2019 год в сумме 78 101,5 тыс. рублей, на 2020 - 2021 годы в сумме 77 338,2 тыс. рублей ежегодно;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развитие паллиативной медицинской помощи по </w:t>
      </w:r>
      <w:r w:rsidR="00E06D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ПП «Совершенствование оказания специализированной, включая  </w:t>
      </w:r>
      <w:proofErr w:type="gramStart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высокотехнологичную</w:t>
      </w:r>
      <w:proofErr w:type="gramEnd"/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, медицинской помощи, скорой медицинской помощи </w:t>
      </w:r>
      <w:r w:rsidR="00E06D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A2A33">
        <w:rPr>
          <w:rFonts w:ascii="Times New Roman" w:eastAsia="Times New Roman" w:hAnsi="Times New Roman"/>
          <w:sz w:val="26"/>
          <w:szCs w:val="26"/>
          <w:lang w:eastAsia="ru-RU"/>
        </w:rPr>
        <w:t>(в том числе скорой специализированной  медицинской помощи), паллиативной помощи» на 2019 - 2021 годы в сумме 47 974,2 тыс. рублей ежегодно;</w:t>
      </w:r>
    </w:p>
    <w:p w:rsidR="00EA2A33" w:rsidRPr="00EA2A33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A2A33">
        <w:rPr>
          <w:rFonts w:ascii="Times New Roman" w:hAnsi="Times New Roman"/>
          <w:bCs/>
          <w:sz w:val="26"/>
          <w:szCs w:val="26"/>
        </w:rPr>
        <w:t>Удельный вес бюджетных ассигнований на здравоохранение в расходах бюджета Удмуртской Республики в 2019 году составляет  4,8 %, доля в ВРП – 0,48%.</w:t>
      </w:r>
    </w:p>
    <w:p w:rsidR="00EA2A33" w:rsidRPr="00D71A86" w:rsidRDefault="00EE0AD2" w:rsidP="00D71A8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EA2A33" w:rsidRPr="00D71A86">
        <w:rPr>
          <w:rFonts w:ascii="Times New Roman" w:hAnsi="Times New Roman"/>
          <w:bCs/>
          <w:sz w:val="26"/>
          <w:szCs w:val="26"/>
        </w:rPr>
        <w:t xml:space="preserve"> 2019 год</w:t>
      </w:r>
      <w:r>
        <w:rPr>
          <w:rFonts w:ascii="Times New Roman" w:hAnsi="Times New Roman"/>
          <w:bCs/>
          <w:sz w:val="26"/>
          <w:szCs w:val="26"/>
        </w:rPr>
        <w:t>у</w:t>
      </w:r>
      <w:r w:rsidR="00EA2A33" w:rsidRPr="00D71A86">
        <w:rPr>
          <w:rFonts w:ascii="Times New Roman" w:hAnsi="Times New Roman"/>
          <w:bCs/>
          <w:sz w:val="26"/>
          <w:szCs w:val="26"/>
        </w:rPr>
        <w:t xml:space="preserve"> по 5 подразделам </w:t>
      </w:r>
      <w:r>
        <w:rPr>
          <w:rFonts w:ascii="Times New Roman" w:hAnsi="Times New Roman"/>
          <w:bCs/>
          <w:sz w:val="26"/>
          <w:szCs w:val="26"/>
        </w:rPr>
        <w:t>отмечается</w:t>
      </w:r>
      <w:r w:rsidR="00EA2A33" w:rsidRPr="00D71A86">
        <w:rPr>
          <w:rFonts w:ascii="Times New Roman" w:hAnsi="Times New Roman"/>
          <w:bCs/>
          <w:sz w:val="26"/>
          <w:szCs w:val="26"/>
        </w:rPr>
        <w:t xml:space="preserve"> сокращение бюджетных ассигнований по отношению к 2018 году: 0901</w:t>
      </w:r>
      <w:r w:rsidR="00EA2A33" w:rsidRPr="00D71A86">
        <w:rPr>
          <w:rFonts w:ascii="Times New Roman" w:hAnsi="Times New Roman"/>
          <w:sz w:val="26"/>
          <w:szCs w:val="26"/>
        </w:rPr>
        <w:t xml:space="preserve"> «</w:t>
      </w:r>
      <w:r w:rsidR="00EA2A33" w:rsidRPr="00D71A86">
        <w:rPr>
          <w:rFonts w:ascii="Times New Roman" w:hAnsi="Times New Roman"/>
          <w:bCs/>
          <w:sz w:val="26"/>
          <w:szCs w:val="26"/>
        </w:rPr>
        <w:t xml:space="preserve">Стационарная медицинская помощь (261 415,2 тыс. руб. или 17,3%), 0905 «Санаторно-оздоровительная помощь» (35 415,1 </w:t>
      </w:r>
      <w:proofErr w:type="spellStart"/>
      <w:r w:rsidR="00EA2A33" w:rsidRPr="00D71A86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EA2A33" w:rsidRPr="00D71A86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EA2A33" w:rsidRPr="00D71A86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="00EA2A33" w:rsidRPr="00D71A86">
        <w:rPr>
          <w:rFonts w:ascii="Times New Roman" w:hAnsi="Times New Roman"/>
          <w:bCs/>
          <w:sz w:val="26"/>
          <w:szCs w:val="26"/>
        </w:rPr>
        <w:t xml:space="preserve">. или 14,5%), 0903 «Медицинская помощь в дневных стационарах всех типов» (910,1 </w:t>
      </w:r>
      <w:proofErr w:type="spellStart"/>
      <w:r w:rsidR="00EA2A33" w:rsidRPr="00D71A86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="00EA2A33" w:rsidRPr="00D71A86">
        <w:rPr>
          <w:rFonts w:ascii="Times New Roman" w:hAnsi="Times New Roman"/>
          <w:bCs/>
          <w:sz w:val="26"/>
          <w:szCs w:val="26"/>
        </w:rPr>
        <w:t xml:space="preserve">. или 1,6%), 0904 «Скорая медицинская помощь» (1 097,3 </w:t>
      </w:r>
      <w:proofErr w:type="spellStart"/>
      <w:r w:rsidR="00EA2A33" w:rsidRPr="00D71A86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="00EA2A33" w:rsidRPr="00D71A86">
        <w:rPr>
          <w:rFonts w:ascii="Times New Roman" w:hAnsi="Times New Roman"/>
          <w:bCs/>
          <w:sz w:val="26"/>
          <w:szCs w:val="26"/>
        </w:rPr>
        <w:t xml:space="preserve">. или 1,3%) и 0902 «Амбулаторная помощь» </w:t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EA2A33" w:rsidRPr="00D71A86">
        <w:rPr>
          <w:rFonts w:ascii="Times New Roman" w:hAnsi="Times New Roman"/>
          <w:bCs/>
          <w:sz w:val="26"/>
          <w:szCs w:val="26"/>
        </w:rPr>
        <w:t xml:space="preserve">(6 040,3 </w:t>
      </w:r>
      <w:proofErr w:type="spellStart"/>
      <w:r w:rsidR="00EA2A33" w:rsidRPr="00D71A86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EA2A33" w:rsidRPr="00D71A86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EA2A33" w:rsidRPr="00D71A86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="00EA2A33" w:rsidRPr="00D71A86">
        <w:rPr>
          <w:rFonts w:ascii="Times New Roman" w:hAnsi="Times New Roman"/>
          <w:bCs/>
          <w:sz w:val="26"/>
          <w:szCs w:val="26"/>
        </w:rPr>
        <w:t>. или 0,8%).</w:t>
      </w:r>
    </w:p>
    <w:p w:rsidR="00EA2A33" w:rsidRPr="00D71A86" w:rsidRDefault="00EA2A33" w:rsidP="00D71A86">
      <w:pPr>
        <w:spacing w:after="0" w:line="240" w:lineRule="auto"/>
        <w:ind w:firstLine="697"/>
        <w:jc w:val="both"/>
        <w:rPr>
          <w:rFonts w:ascii="Times New Roman" w:hAnsi="Times New Roman"/>
          <w:bCs/>
          <w:i/>
          <w:sz w:val="26"/>
          <w:szCs w:val="26"/>
        </w:rPr>
      </w:pPr>
      <w:r w:rsidRPr="00D71A86">
        <w:rPr>
          <w:rFonts w:ascii="Times New Roman" w:hAnsi="Times New Roman"/>
          <w:bCs/>
          <w:i/>
          <w:sz w:val="26"/>
          <w:szCs w:val="26"/>
        </w:rPr>
        <w:t xml:space="preserve">В Пояснительной записке расчетная потребность в бюджетных ассигнованиях на 2019 год, а также обоснования их снижения отсутствуют, что не позволяет дать оценку реалистичности планирования расходов. Против оценки ожидаемого исполнения (4 456 071,0 </w:t>
      </w:r>
      <w:proofErr w:type="spellStart"/>
      <w:r w:rsidRPr="00D71A86">
        <w:rPr>
          <w:rFonts w:ascii="Times New Roman" w:hAnsi="Times New Roman"/>
          <w:bCs/>
          <w:i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bCs/>
          <w:i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bCs/>
          <w:i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bCs/>
          <w:i/>
          <w:sz w:val="26"/>
          <w:szCs w:val="26"/>
        </w:rPr>
        <w:t xml:space="preserve">.) снижение  расходов составит 1 364 291,7 </w:t>
      </w:r>
      <w:proofErr w:type="spellStart"/>
      <w:r w:rsidRPr="00D71A86">
        <w:rPr>
          <w:rFonts w:ascii="Times New Roman" w:hAnsi="Times New Roman"/>
          <w:bCs/>
          <w:i/>
          <w:sz w:val="26"/>
          <w:szCs w:val="26"/>
        </w:rPr>
        <w:t>тыс.руб</w:t>
      </w:r>
      <w:proofErr w:type="spellEnd"/>
      <w:r w:rsidR="00D71A86" w:rsidRPr="00D71A86">
        <w:rPr>
          <w:rFonts w:ascii="Times New Roman" w:hAnsi="Times New Roman"/>
          <w:bCs/>
          <w:i/>
          <w:sz w:val="26"/>
          <w:szCs w:val="26"/>
        </w:rPr>
        <w:t>.</w:t>
      </w:r>
    </w:p>
    <w:p w:rsidR="00EA2A33" w:rsidRDefault="00EA2A33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/>
          <w:sz w:val="14"/>
          <w:szCs w:val="14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разделу законопроектом предусмотрены средства на финансовое обеспечение реализации </w:t>
      </w:r>
      <w:r w:rsidRPr="00D71A8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ГП в 2019 году и </w:t>
      </w:r>
      <w:r w:rsidRPr="00D71A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ГП на 2020-2021 годы. </w:t>
      </w:r>
    </w:p>
    <w:p w:rsidR="00EA2A33" w:rsidRPr="00EE0AD2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Наибольший удельный вес в общей сумме расходов по разделу занимают расходы по ГП  «Развитие здравоохранения», в 2019 году – 99,6 %, </w:t>
      </w:r>
      <w:r w:rsidR="00E06D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в 2019-2020гг. -99,7%. </w:t>
      </w:r>
    </w:p>
    <w:p w:rsidR="00EA2A33" w:rsidRPr="00EE0AD2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>Расходы бюджета на здравоохранение в 2019 году распределены 2-м ГРБС: Минздрав (99,9%), Минстрой (0,1%). В 2020-2021 годах Минздрав (100,0%).</w:t>
      </w:r>
    </w:p>
    <w:p w:rsidR="00EA2A33" w:rsidRPr="00EE0AD2" w:rsidRDefault="00EA2A33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14">
        <w:rPr>
          <w:rFonts w:ascii="Times New Roman" w:hAnsi="Times New Roman"/>
          <w:b/>
          <w:bCs/>
          <w:sz w:val="26"/>
          <w:szCs w:val="26"/>
        </w:rPr>
        <w:t>4.</w:t>
      </w:r>
      <w:r w:rsidR="00EE0AD2" w:rsidRPr="00F32F14">
        <w:rPr>
          <w:rFonts w:ascii="Times New Roman" w:hAnsi="Times New Roman"/>
          <w:b/>
          <w:bCs/>
          <w:sz w:val="26"/>
          <w:szCs w:val="26"/>
        </w:rPr>
        <w:t>2.11</w:t>
      </w:r>
      <w:r w:rsidR="00EE0AD2" w:rsidRPr="00EE0AD2">
        <w:rPr>
          <w:rFonts w:ascii="Times New Roman" w:hAnsi="Times New Roman"/>
          <w:bCs/>
          <w:sz w:val="26"/>
          <w:szCs w:val="26"/>
        </w:rPr>
        <w:t xml:space="preserve">. </w:t>
      </w:r>
      <w:r w:rsidR="00D5220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E0AD2"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о разделу </w:t>
      </w:r>
      <w:r w:rsidR="00EE0AD2" w:rsidRPr="00D5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«Социальная </w:t>
      </w:r>
      <w:r w:rsidR="00D5220F" w:rsidRPr="00D5220F">
        <w:rPr>
          <w:rFonts w:ascii="Times New Roman" w:eastAsia="Times New Roman" w:hAnsi="Times New Roman"/>
          <w:b/>
          <w:sz w:val="26"/>
          <w:szCs w:val="26"/>
          <w:lang w:eastAsia="ru-RU"/>
        </w:rPr>
        <w:t>политика</w:t>
      </w:r>
      <w:r w:rsidR="00EE0AD2"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5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 2019 год </w:t>
      </w: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предусмотрены бюджетные ассигнования в сумме  </w:t>
      </w:r>
      <w:r w:rsidRPr="00D76CD6">
        <w:rPr>
          <w:rFonts w:ascii="Times New Roman" w:eastAsia="Times New Roman" w:hAnsi="Times New Roman"/>
          <w:sz w:val="26"/>
          <w:szCs w:val="26"/>
          <w:lang w:eastAsia="ru-RU"/>
        </w:rPr>
        <w:t>18 572 134,0 тыс. руб</w:t>
      </w:r>
      <w:r w:rsidRPr="00D5220F">
        <w:rPr>
          <w:rFonts w:ascii="Times New Roman" w:eastAsia="Times New Roman" w:hAnsi="Times New Roman"/>
          <w:b/>
          <w:sz w:val="26"/>
          <w:szCs w:val="26"/>
          <w:lang w:eastAsia="ru-RU"/>
        </w:rPr>
        <w:t>.,</w:t>
      </w: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на </w:t>
      </w:r>
      <w:r w:rsid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1 115 883,7 тыс. руб. (6,4%) </w:t>
      </w:r>
      <w:r w:rsidRPr="00EE0AD2">
        <w:rPr>
          <w:rFonts w:ascii="Times New Roman" w:eastAsia="Times New Roman" w:hAnsi="Times New Roman"/>
          <w:i/>
          <w:sz w:val="26"/>
          <w:szCs w:val="26"/>
          <w:lang w:eastAsia="ru-RU"/>
        </w:rPr>
        <w:t>больше п</w:t>
      </w: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оказателя бюджета 2018 года </w:t>
      </w:r>
      <w:r w:rsid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(17 456 250,3 тыс. руб.). В 2020 году увеличение расходов к 2019 году на 321 013,1 тыс. руб. (1,7%), в 2021 году по сравнению с 2020 годом  предусмотрен рост расходов </w:t>
      </w:r>
      <w:proofErr w:type="gramStart"/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 174 537,2 тыс. руб. или 0,9%. </w:t>
      </w:r>
    </w:p>
    <w:p w:rsidR="00EA2A33" w:rsidRPr="00EE0AD2" w:rsidRDefault="00EA2A33" w:rsidP="00EA2A3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0AD2">
        <w:rPr>
          <w:rFonts w:ascii="Times New Roman" w:hAnsi="Times New Roman"/>
          <w:sz w:val="26"/>
          <w:szCs w:val="26"/>
        </w:rPr>
        <w:t>Удельный вес расходов на социальную политику в общих расходах бюджета УР в 2019 году составляет 28,8%, что больше в сравнении с 2018 годом на 1,2%. Доля указанных расходов в ВРП также увеличивается с 2,85% в 2018 году до 2,89% в 2019 году.</w:t>
      </w:r>
      <w:proofErr w:type="gramEnd"/>
    </w:p>
    <w:p w:rsidR="00EA2A33" w:rsidRPr="00D71A86" w:rsidRDefault="00EA2A33" w:rsidP="00EA2A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Согласно законопроекту на 2019 год наибольшее </w:t>
      </w:r>
      <w:r w:rsidRPr="00D71A86">
        <w:rPr>
          <w:rFonts w:ascii="Times New Roman" w:hAnsi="Times New Roman"/>
          <w:i/>
          <w:sz w:val="26"/>
          <w:szCs w:val="26"/>
        </w:rPr>
        <w:t>увеличение</w:t>
      </w:r>
      <w:r w:rsidRPr="00D71A86">
        <w:rPr>
          <w:rFonts w:ascii="Times New Roman" w:hAnsi="Times New Roman"/>
          <w:sz w:val="26"/>
          <w:szCs w:val="26"/>
        </w:rPr>
        <w:t xml:space="preserve"> бюджетных ассигнований по отношению к 2018 году планируется по подразделу 1003 «Социальное обеспечение населения» на 839 834,6 тыс. руб. (6,2%), уменьшение по подразделу 1002 «Социальное обслуживание населения» на 98 643,1 тыс. руб. (4,5%).</w:t>
      </w:r>
    </w:p>
    <w:p w:rsidR="00EA2A33" w:rsidRPr="00D71A86" w:rsidRDefault="00EA2A33" w:rsidP="00EA2A33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Пояснительной записке расчетная потребность в бюджетных ассигнованиях на 2019 год, а также обоснования их снижения отсутствуют, что не позволяет дать оценку реалистичности планирования расходов. Против оценки ожидаемого исполнения (18 213 928,8 </w:t>
      </w:r>
      <w:proofErr w:type="spell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тыс</w:t>
      </w:r>
      <w:proofErr w:type="gram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.р</w:t>
      </w:r>
      <w:proofErr w:type="gram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уб</w:t>
      </w:r>
      <w:proofErr w:type="spell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.). увеличение расходов </w:t>
      </w:r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 xml:space="preserve">составит 358 205,2 </w:t>
      </w:r>
      <w:proofErr w:type="spell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тыс.руб</w:t>
      </w:r>
      <w:proofErr w:type="spell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 </w:t>
      </w:r>
    </w:p>
    <w:p w:rsidR="00EE0AD2" w:rsidRDefault="00EA2A33" w:rsidP="00EE0AD2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разделу законопроектом предусмотрены средства на финансовое обеспечение реализации </w:t>
      </w:r>
      <w:r w:rsidRPr="00D71A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ГП в 2019 году (</w:t>
      </w:r>
      <w:r w:rsidRPr="00D71A86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ГП- 2020-2021) и непрограммных направлений деятельности.  </w:t>
      </w:r>
    </w:p>
    <w:p w:rsidR="00EA2A33" w:rsidRPr="00D71A86" w:rsidRDefault="00EA2A33" w:rsidP="00EE0AD2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В 2019-2021 годах наибольший удельный вес в общей сумме расходов по разделу занимают расходы по ГП «Социальная поддержка граждан» - 47,3%, 47,2% и 47,0% и по ГП «Развитие здравоохранения» - 37,0%, 37,8% и 38,9% соответственно.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разделу распределены в 2019-2020 годах 8-ми ГРБС, наибольшая сумма расходов предусмотрена по ГРБС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Минсоцполитики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9 386 182,1 тыс. руб. (51,0%) и 7 148 417,2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. (50,8%) соответственно от расходов по разделу и ГРБС Минздрав 6 888 043,1 тыс. руб. (37,4%) и 7 148 417,2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тыс.руб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. (38,2%). В 2021 году бюджетные ассигнования предусмотрены 7-ми ГРБС (не предусмотрены ГРБС Минсельхоз).</w:t>
      </w:r>
    </w:p>
    <w:p w:rsidR="00EA2A33" w:rsidRPr="00D71A86" w:rsidRDefault="00F32F14" w:rsidP="00EE0AD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14">
        <w:rPr>
          <w:rFonts w:ascii="Times New Roman" w:eastAsia="Times New Roman" w:hAnsi="Times New Roman"/>
          <w:b/>
          <w:sz w:val="26"/>
          <w:szCs w:val="26"/>
          <w:lang w:eastAsia="ru-RU"/>
        </w:rPr>
        <w:t>4.2.12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A2A33" w:rsidRPr="00D71A8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E0AD2" w:rsidRPr="00EE0AD2">
        <w:rPr>
          <w:rFonts w:ascii="Times New Roman" w:hAnsi="Times New Roman"/>
          <w:sz w:val="26"/>
          <w:szCs w:val="26"/>
        </w:rPr>
        <w:t>П</w:t>
      </w:r>
      <w:r w:rsidR="00EA2A33" w:rsidRPr="00EE0AD2">
        <w:rPr>
          <w:rFonts w:ascii="Times New Roman" w:hAnsi="Times New Roman"/>
          <w:sz w:val="26"/>
          <w:szCs w:val="26"/>
        </w:rPr>
        <w:t xml:space="preserve">о </w:t>
      </w:r>
      <w:r w:rsidR="00EA2A33" w:rsidRPr="00EE0AD2">
        <w:rPr>
          <w:rFonts w:ascii="Times New Roman" w:hAnsi="Times New Roman"/>
          <w:b/>
          <w:bCs/>
          <w:sz w:val="26"/>
          <w:szCs w:val="26"/>
        </w:rPr>
        <w:t>разделу «</w:t>
      </w:r>
      <w:r w:rsidR="00EA2A33" w:rsidRPr="00D5220F">
        <w:rPr>
          <w:rFonts w:ascii="Times New Roman" w:hAnsi="Times New Roman"/>
          <w:b/>
          <w:bCs/>
          <w:sz w:val="26"/>
          <w:szCs w:val="26"/>
        </w:rPr>
        <w:t xml:space="preserve">Физическая культура и спорт» (1100) </w:t>
      </w:r>
      <w:r w:rsidR="00EE0AD2" w:rsidRPr="00D5220F">
        <w:rPr>
          <w:rFonts w:ascii="Times New Roman" w:hAnsi="Times New Roman"/>
          <w:sz w:val="26"/>
          <w:szCs w:val="26"/>
        </w:rPr>
        <w:t xml:space="preserve">расходы планируются на </w:t>
      </w:r>
      <w:r w:rsidR="00EE0AD2" w:rsidRPr="00D5220F">
        <w:rPr>
          <w:rFonts w:ascii="Times New Roman" w:eastAsia="Times New Roman" w:hAnsi="Times New Roman"/>
          <w:sz w:val="26"/>
          <w:szCs w:val="26"/>
          <w:lang w:eastAsia="ru-RU"/>
        </w:rPr>
        <w:t xml:space="preserve">2019 год </w:t>
      </w:r>
      <w:r w:rsidR="00EE0AD2" w:rsidRPr="00D5220F">
        <w:rPr>
          <w:rFonts w:ascii="Times New Roman" w:hAnsi="Times New Roman"/>
          <w:sz w:val="26"/>
          <w:szCs w:val="26"/>
        </w:rPr>
        <w:t xml:space="preserve">в сумме </w:t>
      </w:r>
      <w:r w:rsidR="00D5220F" w:rsidRPr="00D5220F">
        <w:rPr>
          <w:rFonts w:ascii="Times New Roman" w:hAnsi="Times New Roman"/>
          <w:sz w:val="26"/>
          <w:szCs w:val="26"/>
          <w:lang w:eastAsia="ru-RU"/>
        </w:rPr>
        <w:t>549578,1</w:t>
      </w:r>
      <w:r w:rsidR="00EE0AD2" w:rsidRPr="00D5220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E0AD2" w:rsidRPr="00D5220F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EE0AD2" w:rsidRPr="00D5220F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EE0AD2" w:rsidRPr="00D5220F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="00EE0AD2" w:rsidRPr="00D5220F">
        <w:rPr>
          <w:rFonts w:ascii="Times New Roman" w:hAnsi="Times New Roman"/>
          <w:sz w:val="26"/>
          <w:szCs w:val="26"/>
          <w:lang w:eastAsia="ru-RU"/>
        </w:rPr>
        <w:t xml:space="preserve">.. </w:t>
      </w:r>
      <w:r w:rsidR="00EA2A33" w:rsidRPr="00D5220F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сравнению с показателем бюджета 2018 года </w:t>
      </w:r>
      <w:r w:rsidR="00EA2A33" w:rsidRPr="00D5220F">
        <w:rPr>
          <w:rFonts w:ascii="Times New Roman" w:eastAsia="Times New Roman" w:hAnsi="Times New Roman"/>
          <w:i/>
          <w:sz w:val="26"/>
          <w:szCs w:val="26"/>
          <w:lang w:eastAsia="ru-RU"/>
        </w:rPr>
        <w:t>уменьшение расходов</w:t>
      </w:r>
      <w:r w:rsidR="00EA2A33" w:rsidRPr="00D5220F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составит 10 568,9 тыс. руб. или 1,9%, в 2020 году по сравнению с 2019 годом </w:t>
      </w:r>
      <w:r w:rsidR="00EA2A33" w:rsidRPr="00D5220F">
        <w:rPr>
          <w:rFonts w:ascii="Times New Roman" w:eastAsia="Times New Roman" w:hAnsi="Times New Roman"/>
          <w:i/>
          <w:sz w:val="26"/>
          <w:szCs w:val="26"/>
          <w:lang w:eastAsia="ru-RU"/>
        </w:rPr>
        <w:t>увеличение</w:t>
      </w:r>
      <w:r w:rsidR="00EA2A33" w:rsidRPr="00EE0AD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EA2A33" w:rsidRPr="00EE0AD2">
        <w:rPr>
          <w:rFonts w:ascii="Times New Roman" w:eastAsia="Times New Roman" w:hAnsi="Times New Roman"/>
          <w:sz w:val="26"/>
          <w:szCs w:val="26"/>
          <w:lang w:eastAsia="ru-RU"/>
        </w:rPr>
        <w:t xml:space="preserve"> на 41 501,7 тыс. руб. (7,6%), в 2021 году по отношению к 2020 году, -  увеличение  на 88 267,1 тыс. руб.(14,9%). Удельный вес расходов по данной отрасли в общем объеме расходов бюджета УР составит в 2019 году 0,9 % (в 2018- 0,9%), по отношению к ВРП - 0,1%, что на уровне 2018 года.</w:t>
      </w:r>
      <w:r w:rsidR="00EA2A33"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2A33" w:rsidRPr="00D71A86" w:rsidRDefault="00EA2A33" w:rsidP="00EA2A33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Пояснительной записке расчетная потребность в бюджетных ассигнованиях на 2019 год, а также обоснования их снижения отсутствуют, что не позволяет дать оценку реалистичности планирования расходов.  Против оценки ожидаемого исполнения (852 035,5 </w:t>
      </w:r>
      <w:proofErr w:type="spell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тыс</w:t>
      </w:r>
      <w:proofErr w:type="gram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.р</w:t>
      </w:r>
      <w:proofErr w:type="gram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уб</w:t>
      </w:r>
      <w:proofErr w:type="spell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.)снижение расходов составит 302 457,4 </w:t>
      </w:r>
      <w:proofErr w:type="spell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тыс.руб</w:t>
      </w:r>
      <w:proofErr w:type="spell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A2A33" w:rsidRPr="00F75A39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разделу законопроектом предусмотрены средства на финансовое обеспечение реализации </w:t>
      </w:r>
      <w:r w:rsidRPr="00D71A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ГП в 2019 году, одной ГП в 2020-2021 годах. </w:t>
      </w:r>
      <w:proofErr w:type="gram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Наибольший удельный вес составляют расходы по </w:t>
      </w:r>
      <w:r w:rsidRPr="00D71A86">
        <w:rPr>
          <w:rFonts w:ascii="Times New Roman" w:hAnsi="Times New Roman"/>
          <w:snapToGrid w:val="0"/>
          <w:sz w:val="26"/>
          <w:szCs w:val="26"/>
        </w:rPr>
        <w:t>ГП «Развитие физической культуры, спорта и молодежной политики»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5A39">
        <w:rPr>
          <w:rFonts w:ascii="Times New Roman" w:eastAsia="Times New Roman" w:hAnsi="Times New Roman"/>
          <w:sz w:val="26"/>
          <w:szCs w:val="26"/>
          <w:lang w:eastAsia="ru-RU"/>
        </w:rPr>
        <w:t>по подпрограмме (ПП) «Содействие развитию спорта высших достижений и обеспечение подготовки спортивного резерва»</w:t>
      </w:r>
      <w:r w:rsidRPr="00F75A39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F75A39">
        <w:rPr>
          <w:rFonts w:ascii="Times New Roman" w:eastAsia="Times New Roman" w:hAnsi="Times New Roman"/>
          <w:sz w:val="26"/>
          <w:szCs w:val="26"/>
          <w:lang w:eastAsia="ru-RU"/>
        </w:rPr>
        <w:t xml:space="preserve">(70,6% в 2019 году, 51,1% в 2020 году и 47,0% в 2021 году) и ПП «Развитие физической культуры и содействие развитию массового спорта» (24,2%, 44,7% и 49,4%). </w:t>
      </w:r>
      <w:proofErr w:type="gramEnd"/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федерального бюджета по ПП «Развитие физической культуры и содействие развитию массового спорта» на закупку спортивно-технологического оборудования для создания спортивной инфраструктуры предусмотрено на 2019 год - 58 865,6 тыс. руб., на 2020 год - 16 221,6 тыс. руб., на 2021 год - 10 441,7 тыс. руб.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разделу распределены в 2019 году 2-м ГРБС: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Минспорта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УР                    (492 612,4 тыс. руб. или 89,6%) и Минстрою УР (56 965,7 тыс. руб. или 10,4%).                              В  2020-2021 годы только по ГРБС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Минспорта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УР по ГП «Развитие физической культуры, спорта и молодежной политики» (588 690,0 тыс. руб.,</w:t>
      </w:r>
      <w:r w:rsidR="00D522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676 957,1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. соответственно) и непрограммным направлениям деятельности.  </w:t>
      </w:r>
    </w:p>
    <w:p w:rsidR="00D71A86" w:rsidRPr="00D71A86" w:rsidRDefault="00EA2A33" w:rsidP="00D52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14">
        <w:rPr>
          <w:rFonts w:ascii="Times New Roman" w:hAnsi="Times New Roman"/>
          <w:b/>
          <w:bCs/>
          <w:sz w:val="26"/>
          <w:szCs w:val="26"/>
        </w:rPr>
        <w:lastRenderedPageBreak/>
        <w:t>4.</w:t>
      </w:r>
      <w:r w:rsidR="00F32F14">
        <w:rPr>
          <w:rFonts w:ascii="Times New Roman" w:hAnsi="Times New Roman"/>
          <w:b/>
          <w:bCs/>
          <w:sz w:val="26"/>
          <w:szCs w:val="26"/>
        </w:rPr>
        <w:t>2</w:t>
      </w:r>
      <w:r w:rsidRPr="00F32F14">
        <w:rPr>
          <w:rFonts w:ascii="Times New Roman" w:hAnsi="Times New Roman"/>
          <w:b/>
          <w:bCs/>
          <w:sz w:val="26"/>
          <w:szCs w:val="26"/>
        </w:rPr>
        <w:t>.</w:t>
      </w:r>
      <w:r w:rsidR="00F32F14">
        <w:rPr>
          <w:rFonts w:ascii="Times New Roman" w:hAnsi="Times New Roman"/>
          <w:b/>
          <w:bCs/>
          <w:sz w:val="26"/>
          <w:szCs w:val="26"/>
        </w:rPr>
        <w:t>13</w:t>
      </w:r>
      <w:r w:rsidRPr="00F32F14">
        <w:rPr>
          <w:rFonts w:ascii="Times New Roman" w:hAnsi="Times New Roman"/>
          <w:b/>
          <w:bCs/>
          <w:sz w:val="26"/>
          <w:szCs w:val="26"/>
        </w:rPr>
        <w:t>.</w:t>
      </w:r>
      <w:r w:rsidRPr="00D71A8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D5220F">
        <w:rPr>
          <w:rFonts w:ascii="Times New Roman" w:hAnsi="Times New Roman"/>
          <w:sz w:val="26"/>
          <w:szCs w:val="26"/>
        </w:rPr>
        <w:t xml:space="preserve">По </w:t>
      </w:r>
      <w:r w:rsidRPr="00D71A86">
        <w:rPr>
          <w:rFonts w:ascii="Times New Roman" w:hAnsi="Times New Roman"/>
          <w:b/>
          <w:bCs/>
          <w:sz w:val="26"/>
          <w:szCs w:val="26"/>
        </w:rPr>
        <w:t xml:space="preserve">разделу «Средства массовой информации» (1200) </w:t>
      </w:r>
      <w:r w:rsidR="00D5220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5220F" w:rsidRPr="00D5220F">
        <w:rPr>
          <w:rFonts w:ascii="Times New Roman" w:hAnsi="Times New Roman"/>
          <w:bCs/>
          <w:sz w:val="26"/>
          <w:szCs w:val="26"/>
        </w:rPr>
        <w:t xml:space="preserve">планируются расходы </w:t>
      </w:r>
      <w:r w:rsidR="00D76CD6">
        <w:rPr>
          <w:rFonts w:ascii="Times New Roman" w:hAnsi="Times New Roman"/>
          <w:bCs/>
          <w:sz w:val="26"/>
          <w:szCs w:val="26"/>
        </w:rPr>
        <w:t xml:space="preserve">на 2019 год </w:t>
      </w:r>
      <w:r w:rsidR="00D5220F" w:rsidRPr="00D5220F">
        <w:rPr>
          <w:rFonts w:ascii="Times New Roman" w:hAnsi="Times New Roman"/>
          <w:bCs/>
          <w:sz w:val="26"/>
          <w:szCs w:val="26"/>
        </w:rPr>
        <w:t xml:space="preserve">в сумме 75191,7 </w:t>
      </w:r>
      <w:proofErr w:type="spellStart"/>
      <w:r w:rsidR="00D5220F" w:rsidRPr="00D5220F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="00D5220F" w:rsidRPr="00D5220F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="00D5220F" w:rsidRPr="00D5220F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="00D5220F">
        <w:rPr>
          <w:rFonts w:ascii="Times New Roman" w:hAnsi="Times New Roman"/>
          <w:b/>
          <w:bCs/>
          <w:sz w:val="26"/>
          <w:szCs w:val="26"/>
        </w:rPr>
        <w:t>.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на 57,8% или на </w:t>
      </w:r>
      <w:r w:rsidR="00D5220F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103 078,0 тыс. руб.</w:t>
      </w:r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меньше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 бюджета 2018 года. </w:t>
      </w:r>
      <w:r w:rsidR="00D71A86"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так же ожидается уменьшение бюджетных ассигнований по отношению к 2019 году на 378,1 тыс. руб. (0,5%). На 2021 год бюджетные ассигнования утверждены в сумме 75 066,7 тыс. руб., что на 253,1 тыс. руб. (0,3%) выше уровня 2020 года.  </w:t>
      </w:r>
    </w:p>
    <w:p w:rsidR="00EA2A33" w:rsidRPr="00D71A86" w:rsidRDefault="00EA2A33" w:rsidP="00D71A86">
      <w:pPr>
        <w:widowControl w:val="0"/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В Пояснительной записке расчетная потребность в бюджетных ассигнованиях на 2019 год, а также обоснования их снижения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отсутствуют, что не позволяет дать оценку реалистичности планирования расходов.  </w:t>
      </w:r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Против оценки ожидаемого исполнения (241 109,5 </w:t>
      </w:r>
      <w:proofErr w:type="spell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тыс</w:t>
      </w:r>
      <w:proofErr w:type="gram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.р</w:t>
      </w:r>
      <w:proofErr w:type="gram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уб</w:t>
      </w:r>
      <w:proofErr w:type="spell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.) снижение расходов составит 165 917,8 </w:t>
      </w:r>
      <w:proofErr w:type="spellStart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тыс.руб</w:t>
      </w:r>
      <w:proofErr w:type="spellEnd"/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</w:p>
    <w:p w:rsidR="00EA2A33" w:rsidRPr="00D71A86" w:rsidRDefault="00EA2A33" w:rsidP="00D76CD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разделу </w:t>
      </w:r>
      <w:r w:rsidR="00D76CD6">
        <w:rPr>
          <w:rFonts w:ascii="Times New Roman" w:eastAsia="Times New Roman" w:hAnsi="Times New Roman"/>
          <w:sz w:val="26"/>
          <w:szCs w:val="26"/>
          <w:lang w:eastAsia="ru-RU"/>
        </w:rPr>
        <w:t xml:space="preserve">1200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предусмотрены средства на финансовое обеспечение реализации </w:t>
      </w:r>
      <w:r w:rsidRPr="00D71A8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ГП. Расходы по ПП «</w:t>
      </w:r>
      <w:r w:rsidRPr="00D71A86">
        <w:rPr>
          <w:rFonts w:ascii="Times New Roman" w:eastAsia="Times New Roman" w:hAnsi="Times New Roman"/>
          <w:i/>
          <w:sz w:val="26"/>
          <w:szCs w:val="26"/>
          <w:lang w:eastAsia="ru-RU"/>
        </w:rPr>
        <w:t>Сохранение и поддержка печатных средств массовой информации, полиграфии»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составляют наибольший удельный вес </w:t>
      </w:r>
      <w:proofErr w:type="gram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в обшей</w:t>
      </w:r>
      <w:proofErr w:type="gram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сумме расходов  по разделу 1200 «Средства массовой информации» (56,3% в 2019 году, 56,5% в 2020 году и 56,3% в 2021 году).</w:t>
      </w:r>
    </w:p>
    <w:p w:rsidR="00EA2A33" w:rsidRPr="00D71A86" w:rsidRDefault="00D76CD6" w:rsidP="00EA2A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</w:t>
      </w:r>
      <w:r w:rsidR="00EA2A33" w:rsidRPr="00D71A86">
        <w:rPr>
          <w:rFonts w:ascii="Times New Roman" w:hAnsi="Times New Roman"/>
          <w:sz w:val="26"/>
          <w:szCs w:val="26"/>
        </w:rPr>
        <w:t xml:space="preserve"> распределены ГРБС – Агентство печати и массовых коммуникаций УР по ГП «Развитие печати и массовых коммуникаций» в 2019-2021 годах - 100,0%.</w:t>
      </w:r>
    </w:p>
    <w:p w:rsidR="00EE0AD2" w:rsidRPr="00EA2A33" w:rsidRDefault="00F75A39" w:rsidP="00E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14">
        <w:rPr>
          <w:rFonts w:ascii="Times New Roman" w:eastAsia="Times New Roman" w:hAnsi="Times New Roman"/>
          <w:b/>
          <w:sz w:val="26"/>
          <w:szCs w:val="26"/>
          <w:lang w:eastAsia="ru-RU"/>
        </w:rPr>
        <w:t>4.</w:t>
      </w:r>
      <w:r w:rsidR="00F32F14" w:rsidRPr="00F32F14">
        <w:rPr>
          <w:rFonts w:ascii="Times New Roman" w:eastAsia="Times New Roman" w:hAnsi="Times New Roman"/>
          <w:b/>
          <w:sz w:val="26"/>
          <w:szCs w:val="26"/>
          <w:lang w:eastAsia="ru-RU"/>
        </w:rPr>
        <w:t>2.14</w:t>
      </w:r>
      <w:r w:rsidR="00F32F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AD2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Динамика расходов на </w:t>
      </w:r>
      <w:r w:rsidR="00EE0AD2" w:rsidRPr="00EA2A33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социально-культурную сферу</w:t>
      </w:r>
      <w:r w:rsidR="00EE0AD2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разрезе разделов </w:t>
      </w:r>
      <w:r w:rsidR="00EE0AD2" w:rsidRPr="00EA2A33">
        <w:rPr>
          <w:rFonts w:ascii="Times New Roman" w:eastAsia="Times New Roman" w:hAnsi="Times New Roman"/>
          <w:b/>
          <w:sz w:val="26"/>
          <w:szCs w:val="26"/>
          <w:lang w:eastAsia="ru-RU"/>
        </w:rPr>
        <w:t>функциональной</w:t>
      </w:r>
      <w:r w:rsidR="00EE0AD2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классификации расходов бюджетов за 2018-2021 годы,  а также темп прироста (снижения) указанных расходов представлены в следующей таблице.   </w:t>
      </w:r>
    </w:p>
    <w:p w:rsidR="00EE0AD2" w:rsidRDefault="00EE0AD2" w:rsidP="00FB632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FB6326">
        <w:rPr>
          <w:sz w:val="20"/>
          <w:szCs w:val="20"/>
        </w:rPr>
        <w:t>16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992"/>
        <w:gridCol w:w="993"/>
        <w:gridCol w:w="850"/>
        <w:gridCol w:w="992"/>
        <w:gridCol w:w="993"/>
        <w:gridCol w:w="993"/>
      </w:tblGrid>
      <w:tr w:rsidR="00EE0AD2" w:rsidTr="00F75A39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2018г.</w:t>
            </w:r>
          </w:p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Закон №95-РЗ от 26.12.2016 г., </w:t>
            </w:r>
            <w:proofErr w:type="spellStart"/>
            <w:r>
              <w:rPr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Проект, </w:t>
            </w:r>
            <w:proofErr w:type="spellStart"/>
            <w:r>
              <w:rPr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Прирост (снижение) расходов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E0AD2" w:rsidRDefault="00EE0AD2" w:rsidP="00F75A39">
            <w:pPr>
              <w:spacing w:after="0" w:line="240" w:lineRule="auto"/>
              <w:ind w:hanging="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Темп прироста</w:t>
            </w:r>
          </w:p>
          <w:p w:rsidR="00EE0AD2" w:rsidRDefault="00EE0AD2" w:rsidP="00F75A39">
            <w:pPr>
              <w:spacing w:after="0" w:line="240" w:lineRule="auto"/>
              <w:ind w:hanging="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(снижения)</w:t>
            </w:r>
          </w:p>
          <w:p w:rsidR="00EE0AD2" w:rsidRDefault="00EE0AD2" w:rsidP="00F75A39">
            <w:pPr>
              <w:spacing w:after="0" w:line="240" w:lineRule="auto"/>
              <w:ind w:hanging="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расходов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bCs/>
                <w:sz w:val="14"/>
                <w:szCs w:val="14"/>
              </w:rPr>
              <w:t>%</w:t>
            </w:r>
          </w:p>
        </w:tc>
      </w:tr>
      <w:tr w:rsidR="00EE0AD2" w:rsidTr="00F75A39">
        <w:trPr>
          <w:trHeight w:val="6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(2021</w:t>
            </w:r>
            <w:proofErr w:type="gramEnd"/>
          </w:p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 2018г.)</w:t>
            </w:r>
          </w:p>
        </w:tc>
      </w:tr>
      <w:tr w:rsidR="00EE0AD2" w:rsidTr="00F75A39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</w:tr>
      <w:tr w:rsidR="00EE0AD2" w:rsidTr="00F75A39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0700 «Образование»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20 375 138,3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20 713 137,5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19 917 180,3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19 663 676,4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337 999,2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eastAsia="Times New Roman"/>
                <w:spacing w:val="20"/>
                <w:position w:val="-6"/>
                <w:sz w:val="14"/>
                <w:szCs w:val="14"/>
              </w:rPr>
            </w:pPr>
            <w:r>
              <w:rPr>
                <w:rFonts w:eastAsia="Times New Roman"/>
                <w:spacing w:val="20"/>
                <w:position w:val="-6"/>
                <w:sz w:val="14"/>
                <w:szCs w:val="14"/>
              </w:rPr>
              <w:t>-795 957,2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eastAsia="Times New Roman"/>
                <w:spacing w:val="20"/>
                <w:position w:val="-6"/>
                <w:sz w:val="14"/>
                <w:szCs w:val="14"/>
              </w:rPr>
            </w:pPr>
            <w:r>
              <w:rPr>
                <w:rFonts w:eastAsia="Times New Roman"/>
                <w:spacing w:val="20"/>
                <w:position w:val="-6"/>
                <w:sz w:val="14"/>
                <w:szCs w:val="14"/>
              </w:rPr>
              <w:t>-253503,9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-3,5</w:t>
            </w:r>
          </w:p>
        </w:tc>
      </w:tr>
      <w:tr w:rsidR="00EE0AD2" w:rsidTr="00F75A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0800 «Культура и кинематография»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954 740,5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846 511,2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796 846,4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796 874,5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tabs>
                <w:tab w:val="left" w:pos="884"/>
              </w:tabs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-108 229,3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-49 664,8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-16,5</w:t>
            </w:r>
          </w:p>
        </w:tc>
      </w:tr>
      <w:tr w:rsidR="00EE0AD2" w:rsidTr="00F75A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0900 «Здравоохранение»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3 366 571,8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3 091 779,3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3 085 424,0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3 084 233,3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-274 792,5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-6 355,3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-1 190,7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-8,4</w:t>
            </w:r>
          </w:p>
        </w:tc>
      </w:tr>
      <w:tr w:rsidR="00EE0AD2" w:rsidTr="00F75A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1000 «Социальная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17 456 250,3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18 572 134,0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18 893 147,1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19 067 684,3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1 115 883,7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321 013,1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174 537,2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9,2</w:t>
            </w:r>
          </w:p>
        </w:tc>
      </w:tr>
      <w:tr w:rsidR="00EE0AD2" w:rsidTr="00F75A39">
        <w:trPr>
          <w:trHeight w:val="3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1100 «Физическая 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560 147,0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549 578,1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591 079,8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679 346,9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-10 568,9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41 501,7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88 267,1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21,3</w:t>
            </w:r>
          </w:p>
        </w:tc>
      </w:tr>
      <w:tr w:rsidR="00EE0AD2" w:rsidTr="00F75A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1200 «Средства массовой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178 269,7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75 191,7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74 813,6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75 066,7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-103 078,0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-378,1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-57,9</w:t>
            </w:r>
          </w:p>
        </w:tc>
      </w:tr>
      <w:tr w:rsidR="00EE0AD2" w:rsidTr="00F75A39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 расходов на социально-культурную сферу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firstLine="3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42 891 117,6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43 848 331,8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43 358 491,2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43 366 882,1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957 214,2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-489 840,6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8 390,9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1,1</w:t>
            </w:r>
          </w:p>
        </w:tc>
      </w:tr>
      <w:tr w:rsidR="00EE0AD2" w:rsidTr="00F75A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Удельный вес в расходах бюджета УР,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</w:tr>
      <w:tr w:rsidR="00EE0AD2" w:rsidTr="00F75A3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2" w:rsidRDefault="00EE0AD2" w:rsidP="00F75A39">
            <w:pPr>
              <w:spacing w:after="0" w:line="240" w:lineRule="auto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Доля расходов в ВРП,%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D2" w:rsidRDefault="00EE0AD2" w:rsidP="00F75A39">
            <w:pPr>
              <w:spacing w:after="0" w:line="240" w:lineRule="auto"/>
              <w:ind w:hanging="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х</w:t>
            </w:r>
          </w:p>
        </w:tc>
      </w:tr>
    </w:tbl>
    <w:p w:rsidR="00EE0AD2" w:rsidRDefault="00EE0AD2" w:rsidP="00EE0AD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*Расходы бюджета УР в 2018 – 63 271  326,4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., ВРП – 611  466  000,0 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>.  Расходы бюджета УР в 2019 – 64 430 619,9тыс.руб., ВРП – 641 847 000,0тыс.руб.</w:t>
      </w:r>
    </w:p>
    <w:p w:rsidR="00EE0AD2" w:rsidRPr="00EA2A33" w:rsidRDefault="00195D30" w:rsidP="0019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Бю</w:t>
      </w:r>
      <w:r w:rsidR="00EE0AD2" w:rsidRP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джетные ассигнования </w:t>
      </w:r>
      <w:r w:rsidR="00EE0AD2" w:rsidRPr="00195D30">
        <w:rPr>
          <w:rFonts w:ascii="Times New Roman" w:eastAsia="Times New Roman" w:hAnsi="Times New Roman"/>
          <w:b/>
          <w:sz w:val="26"/>
          <w:szCs w:val="26"/>
          <w:lang w:eastAsia="ru-RU"/>
        </w:rPr>
        <w:t>на социально-культурную сферу</w:t>
      </w:r>
      <w:r w:rsidR="00EE0AD2" w:rsidRP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законопроекту на</w:t>
      </w:r>
      <w:r w:rsidR="00EE0AD2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 2019 год составляют  </w:t>
      </w:r>
      <w:r w:rsidR="00EE0AD2" w:rsidRPr="00EA2A33">
        <w:rPr>
          <w:rFonts w:ascii="Times New Roman" w:eastAsia="Times New Roman" w:hAnsi="Times New Roman"/>
          <w:b/>
          <w:sz w:val="26"/>
          <w:szCs w:val="26"/>
          <w:lang w:eastAsia="ru-RU"/>
        </w:rPr>
        <w:t>43 848 331,8</w:t>
      </w:r>
      <w:r w:rsidR="00EE0AD2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 или </w:t>
      </w:r>
      <w:r w:rsidR="00EE0AD2" w:rsidRPr="00EA2A33">
        <w:rPr>
          <w:rFonts w:ascii="Times New Roman" w:eastAsia="Times New Roman" w:hAnsi="Times New Roman"/>
          <w:b/>
          <w:sz w:val="26"/>
          <w:szCs w:val="26"/>
          <w:lang w:eastAsia="ru-RU"/>
        </w:rPr>
        <w:t>68,1 %</w:t>
      </w:r>
      <w:r w:rsidR="00EE0AD2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общем объеме расходов бюджета (в 2018 году – 42 891 117,6 тыс. руб. (67,8%).</w:t>
      </w:r>
      <w:proofErr w:type="gramEnd"/>
      <w:r w:rsidR="00EE0AD2" w:rsidRPr="00EA2A33">
        <w:rPr>
          <w:rFonts w:ascii="Times New Roman" w:eastAsia="Times New Roman" w:hAnsi="Times New Roman"/>
          <w:sz w:val="26"/>
          <w:szCs w:val="26"/>
          <w:lang w:eastAsia="ru-RU"/>
        </w:rPr>
        <w:t xml:space="preserve"> В ВРП доля указанных расходов сократится с 7,0% в 2018 году до 6,8 % в 2019 году.</w:t>
      </w:r>
    </w:p>
    <w:p w:rsidR="002F146A" w:rsidRDefault="002F146A" w:rsidP="002F146A">
      <w:pPr>
        <w:pStyle w:val="Default"/>
        <w:ind w:firstLine="708"/>
        <w:jc w:val="both"/>
        <w:rPr>
          <w:sz w:val="26"/>
          <w:szCs w:val="26"/>
        </w:rPr>
      </w:pPr>
      <w:r w:rsidRPr="00D71A86">
        <w:rPr>
          <w:sz w:val="26"/>
          <w:szCs w:val="26"/>
        </w:rPr>
        <w:t xml:space="preserve"> </w:t>
      </w:r>
    </w:p>
    <w:p w:rsidR="00EA2A33" w:rsidRPr="00D71A86" w:rsidRDefault="00F32F14" w:rsidP="00EA2A3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4.4. </w:t>
      </w:r>
      <w:r w:rsidR="00EA2A33" w:rsidRPr="00D71A86">
        <w:rPr>
          <w:rFonts w:ascii="Times New Roman" w:hAnsi="Times New Roman" w:cs="Times New Roman"/>
          <w:b/>
          <w:bCs/>
          <w:sz w:val="24"/>
          <w:szCs w:val="24"/>
        </w:rPr>
        <w:t xml:space="preserve">МЕЖБЮДЖЕТНЫЕ ТРАНСФЕРТЫ, ПРЕДОСТАВЛЕННЫЕ ИЗ БЮДЖЕТА УДМУРТСКОЙ РЕСПУБЛИКИ 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В Законопроекте межбюджетные трансферты (далее – «МБТ») в форме дотаций, субвенций, субсидий и иных межбюджетных трансфертов из бюджета УР в 2019г. запланированы в общей сумме 24 758 133,3 тыс. руб. или 38,4% от общего объёма расходов бюджета УР  (в бюджете 2018г. – 23 130 428,5 тыс. руб. или 39,6%).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Объем и структура МБТ из бюджета УР</w:t>
      </w:r>
    </w:p>
    <w:p w:rsidR="00EA2A33" w:rsidRDefault="00EA2A33" w:rsidP="00EA2A33">
      <w:pPr>
        <w:spacing w:after="0" w:line="240" w:lineRule="auto"/>
        <w:jc w:val="right"/>
        <w:rPr>
          <w:bCs/>
          <w:sz w:val="24"/>
          <w:szCs w:val="24"/>
        </w:rPr>
      </w:pPr>
      <w:r>
        <w:rPr>
          <w:sz w:val="20"/>
          <w:szCs w:val="20"/>
        </w:rPr>
        <w:t xml:space="preserve">Таблица  </w:t>
      </w:r>
      <w:r w:rsidR="00B809B7">
        <w:rPr>
          <w:sz w:val="20"/>
          <w:szCs w:val="20"/>
        </w:rPr>
        <w:t>17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132"/>
        <w:gridCol w:w="1123"/>
        <w:gridCol w:w="1059"/>
        <w:gridCol w:w="1268"/>
        <w:gridCol w:w="1125"/>
        <w:gridCol w:w="1268"/>
      </w:tblGrid>
      <w:tr w:rsidR="00EA2A33" w:rsidTr="00EA2A3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Справочно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>, 2018г.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Темп роста (снижения)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2019/2018</w:t>
            </w:r>
          </w:p>
        </w:tc>
      </w:tr>
      <w:tr w:rsidR="00EA2A33" w:rsidTr="00EA2A33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Законо</w:t>
            </w:r>
            <w:proofErr w:type="spellEnd"/>
            <w:r>
              <w:rPr>
                <w:rFonts w:cs="Calibri"/>
                <w:sz w:val="16"/>
                <w:szCs w:val="16"/>
              </w:rPr>
              <w:t>-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проект,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тыс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Доля в общем объеме МБТ,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Бюджет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2018 года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(проект)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тыс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Сводная бюджетная роспись на 01.10.2018*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тыс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 проекту бюджета 2018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 сводной бюджетной росписи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 01.10.2018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%</w:t>
            </w:r>
          </w:p>
        </w:tc>
      </w:tr>
      <w:tr w:rsidR="00EA2A33" w:rsidTr="00EA2A33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Межбюджетные трансферты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24 758 133,3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23 130 428,5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28 759 863,6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86,1</w:t>
            </w:r>
          </w:p>
        </w:tc>
      </w:tr>
      <w:tr w:rsidR="00EA2A33" w:rsidTr="00EA2A33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Дотации МО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3 259 678,0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3 259 328,0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3 259 328,0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100,0</w:t>
            </w:r>
          </w:p>
        </w:tc>
      </w:tr>
      <w:tr w:rsidR="00EA2A33" w:rsidTr="00EA2A33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Субсидии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2 677 743,3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1 979 373,2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5 265 379,0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50,1</w:t>
            </w:r>
          </w:p>
        </w:tc>
      </w:tr>
      <w:tr w:rsidR="00EA2A33" w:rsidTr="00EA2A33">
        <w:trPr>
          <w:trHeight w:val="2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Субвенции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18 720 054,9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17 801 287,2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19 240 853,7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97,3</w:t>
            </w:r>
          </w:p>
        </w:tc>
      </w:tr>
      <w:tr w:rsidR="00EA2A33" w:rsidTr="00EA2A33">
        <w:trPr>
          <w:trHeight w:val="6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Иные межбюджетные трансферты    МО  в </w:t>
            </w:r>
            <w:proofErr w:type="spellStart"/>
            <w:r>
              <w:rPr>
                <w:rFonts w:cs="Calibri"/>
                <w:sz w:val="16"/>
                <w:szCs w:val="16"/>
              </w:rPr>
              <w:t>т.ч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. </w:t>
            </w:r>
          </w:p>
          <w:p w:rsidR="00EA2A33" w:rsidRDefault="00EA2A33" w:rsidP="00EA2A3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иные дотации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100 657,1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97 900,0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0,4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90 440,1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994 302,9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875 736,8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111,3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 2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10,1</w:t>
            </w: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Theme="minorHAnsi" w:hAnsi="Times New Roman" w:cs="Calibri"/>
                <w:sz w:val="16"/>
                <w:szCs w:val="16"/>
              </w:rPr>
            </w:pPr>
          </w:p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11,2</w:t>
            </w:r>
          </w:p>
        </w:tc>
      </w:tr>
      <w:tr w:rsidR="00EA2A33" w:rsidTr="00EA2A33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Доля иных МБТ в объеме МБТ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</w:tr>
      <w:tr w:rsidR="00EA2A33" w:rsidTr="00EA2A33">
        <w:trPr>
          <w:trHeight w:val="2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cs="Calibri"/>
                <w:i/>
                <w:sz w:val="16"/>
                <w:szCs w:val="16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Справочно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</w:tr>
      <w:tr w:rsidR="00EA2A33" w:rsidTr="00EA2A3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Расходы бюджета 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64 430 619,9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58 445 485,3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71 345 268,9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90,3</w:t>
            </w:r>
          </w:p>
        </w:tc>
      </w:tr>
      <w:tr w:rsidR="00EA2A33" w:rsidTr="00EA2A33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МБТ в % </w:t>
            </w:r>
            <w:proofErr w:type="gramStart"/>
            <w:r>
              <w:rPr>
                <w:rFonts w:cs="Calibri"/>
                <w:sz w:val="16"/>
                <w:szCs w:val="16"/>
              </w:rPr>
              <w:t>в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общей сумме расходов бюджета 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х</w:t>
            </w:r>
          </w:p>
        </w:tc>
      </w:tr>
    </w:tbl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Относительно проекта бюджета на 2018г. общий объём МБТ на 2019 г. увеличится на 7,0%, относительно сводной бюджетной росписи  по состоянию на 01.10.2018,- уменьшится  на 4 001 730,3 тыс. руб. или 13,9%.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В Пояснительной записке, ФЭО расчеты и обоснования сокращения бюджетных ассигнований не приведены.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71A86">
        <w:rPr>
          <w:rFonts w:ascii="Times New Roman" w:hAnsi="Times New Roman"/>
          <w:bCs/>
          <w:sz w:val="26"/>
          <w:szCs w:val="26"/>
        </w:rPr>
        <w:t xml:space="preserve">По разделу 1400 «Межбюджетные трансферты общего характера бюджетам бюджетной системы Российской Федерации» на 2019 год предусмотрены ассигнования по ГРБС Минфин в сумме 3 388 754,0 </w:t>
      </w:r>
      <w:proofErr w:type="spellStart"/>
      <w:r w:rsidRPr="00D71A86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bCs/>
          <w:sz w:val="26"/>
          <w:szCs w:val="26"/>
        </w:rPr>
        <w:t xml:space="preserve">. </w:t>
      </w:r>
      <w:r w:rsidR="00195D30"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D71A86">
        <w:rPr>
          <w:rFonts w:ascii="Times New Roman" w:hAnsi="Times New Roman"/>
          <w:bCs/>
          <w:sz w:val="26"/>
          <w:szCs w:val="26"/>
        </w:rPr>
        <w:t xml:space="preserve">По бюджету 2018г - 2 ГРБС (Минфин- -(3 339 515,0тыс. руб. и Агентство инвестиционного развития- 16 181,1тыс.руб.).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1A86">
        <w:rPr>
          <w:rFonts w:ascii="Times New Roman" w:hAnsi="Times New Roman"/>
          <w:b/>
          <w:bCs/>
          <w:sz w:val="26"/>
          <w:szCs w:val="26"/>
        </w:rPr>
        <w:t>Дотации местным бюджетам из бюджета УР.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i/>
          <w:sz w:val="26"/>
          <w:szCs w:val="26"/>
        </w:rPr>
        <w:t>Объём дотаций на выравнивание бюджетной обеспеченности муниципальных районов (городских округов)</w:t>
      </w:r>
      <w:r w:rsidRPr="00D71A86">
        <w:rPr>
          <w:rFonts w:ascii="Times New Roman" w:hAnsi="Times New Roman"/>
          <w:sz w:val="26"/>
          <w:szCs w:val="26"/>
        </w:rPr>
        <w:t xml:space="preserve"> из бюджета УР на 2019 год и на плановый период 2020 и 2021 годов предусмотрен в сумме  3 203 154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>. ежегодно, данный показатель запланирован  на уровне 2018 года.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До распределения дотации самый низкий уровень бюджетной обеспеченности от 0,4 до 0,7 имели 18 из 30 МО.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1A86">
        <w:rPr>
          <w:rFonts w:ascii="Times New Roman" w:hAnsi="Times New Roman"/>
          <w:sz w:val="26"/>
          <w:szCs w:val="26"/>
        </w:rPr>
        <w:t xml:space="preserve">К Проекту закона о бюджете на 2019-2021 годы представлены расчеты по распределению дотаций из бюджета УР на выравнивание бюджетной обеспеченности  муниципальных районов (МР) (городских округов (ГО) на </w:t>
      </w:r>
      <w:r w:rsidR="00195D30">
        <w:rPr>
          <w:rFonts w:ascii="Times New Roman" w:hAnsi="Times New Roman"/>
          <w:sz w:val="26"/>
          <w:szCs w:val="26"/>
        </w:rPr>
        <w:t xml:space="preserve">                  </w:t>
      </w:r>
      <w:r w:rsidRPr="00D71A86">
        <w:rPr>
          <w:rFonts w:ascii="Times New Roman" w:hAnsi="Times New Roman"/>
          <w:sz w:val="26"/>
          <w:szCs w:val="26"/>
        </w:rPr>
        <w:t>2019 год.</w:t>
      </w:r>
      <w:proofErr w:type="gramEnd"/>
      <w:r w:rsidRPr="00D71A86">
        <w:rPr>
          <w:rFonts w:ascii="Times New Roman" w:hAnsi="Times New Roman"/>
          <w:sz w:val="26"/>
          <w:szCs w:val="26"/>
        </w:rPr>
        <w:t xml:space="preserve"> Однако</w:t>
      </w:r>
      <w:proofErr w:type="gramStart"/>
      <w:r w:rsidRPr="00D71A86">
        <w:rPr>
          <w:rFonts w:ascii="Times New Roman" w:hAnsi="Times New Roman"/>
          <w:sz w:val="26"/>
          <w:szCs w:val="26"/>
        </w:rPr>
        <w:t>,</w:t>
      </w:r>
      <w:proofErr w:type="gramEnd"/>
      <w:r w:rsidRPr="00D71A86">
        <w:rPr>
          <w:rFonts w:ascii="Times New Roman" w:hAnsi="Times New Roman"/>
          <w:sz w:val="26"/>
          <w:szCs w:val="26"/>
        </w:rPr>
        <w:t xml:space="preserve"> в основе расчетов применены данные (численность населения, индекс налогового потенциала, индекс бюджетных расходов), представленные к Проекту закона о бюджете на 2018-2020 годы. </w:t>
      </w:r>
      <w:proofErr w:type="gramStart"/>
      <w:r w:rsidRPr="00D71A86">
        <w:rPr>
          <w:rFonts w:ascii="Times New Roman" w:hAnsi="Times New Roman"/>
          <w:sz w:val="26"/>
          <w:szCs w:val="26"/>
        </w:rPr>
        <w:t xml:space="preserve">В частности, </w:t>
      </w:r>
      <w:r w:rsidRPr="00D76CD6">
        <w:rPr>
          <w:rFonts w:ascii="Times New Roman" w:hAnsi="Times New Roman"/>
          <w:i/>
          <w:sz w:val="26"/>
          <w:szCs w:val="26"/>
        </w:rPr>
        <w:t xml:space="preserve">в расчете указана численность постоянного населения на 01.01.2017г., что  не соответствует </w:t>
      </w:r>
      <w:r w:rsidRPr="00D76CD6">
        <w:rPr>
          <w:rFonts w:ascii="Times New Roman" w:hAnsi="Times New Roman"/>
          <w:i/>
          <w:sz w:val="26"/>
          <w:szCs w:val="26"/>
        </w:rPr>
        <w:lastRenderedPageBreak/>
        <w:t>данным статистической отчетности, имеющ</w:t>
      </w:r>
      <w:r w:rsidR="00D76CD6" w:rsidRPr="00D76CD6">
        <w:rPr>
          <w:rFonts w:ascii="Times New Roman" w:hAnsi="Times New Roman"/>
          <w:i/>
          <w:sz w:val="26"/>
          <w:szCs w:val="26"/>
        </w:rPr>
        <w:t>ейся</w:t>
      </w:r>
      <w:r w:rsidRPr="00D76CD6">
        <w:rPr>
          <w:rFonts w:ascii="Times New Roman" w:hAnsi="Times New Roman"/>
          <w:i/>
          <w:sz w:val="26"/>
          <w:szCs w:val="26"/>
        </w:rPr>
        <w:t xml:space="preserve"> по состоянию на последнюю дату- 01.01.2018 года, </w:t>
      </w:r>
      <w:r w:rsidR="00D76CD6" w:rsidRPr="00D76CD6">
        <w:rPr>
          <w:rFonts w:ascii="Times New Roman" w:hAnsi="Times New Roman"/>
          <w:i/>
          <w:sz w:val="26"/>
          <w:szCs w:val="26"/>
        </w:rPr>
        <w:t xml:space="preserve">т.е. </w:t>
      </w:r>
      <w:r w:rsidRPr="00D76CD6">
        <w:rPr>
          <w:rFonts w:ascii="Times New Roman" w:hAnsi="Times New Roman"/>
          <w:i/>
          <w:sz w:val="26"/>
          <w:szCs w:val="26"/>
        </w:rPr>
        <w:t>не соответствует Методике определения уровня расчетной бюджетной обеспеченности МР (ГО) Закона УР от 21.11.2006 №52-РЗ «О регулировании межбюджетных отношений в Удмуртской Республике» (далее Закон- №52-РЗ, Методика).</w:t>
      </w:r>
      <w:r w:rsidRPr="00D71A8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Анализ исходных данных (выборочно) для формирования МБТ, размещенных на сайте Минфина приведен в таблице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D71A86">
        <w:rPr>
          <w:rFonts w:ascii="Times New Roman" w:hAnsi="Times New Roman"/>
          <w:sz w:val="20"/>
          <w:szCs w:val="20"/>
        </w:rPr>
        <w:t>Таблица</w:t>
      </w:r>
      <w:r w:rsidR="00B809B7">
        <w:rPr>
          <w:rFonts w:ascii="Times New Roman" w:hAnsi="Times New Roman"/>
          <w:sz w:val="20"/>
          <w:szCs w:val="20"/>
        </w:rPr>
        <w:t xml:space="preserve"> 18</w:t>
      </w:r>
      <w:r w:rsidRPr="00D71A8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0"/>
        <w:gridCol w:w="2259"/>
        <w:gridCol w:w="2258"/>
      </w:tblGrid>
      <w:tr w:rsidR="00EA2A33" w:rsidTr="00EA2A33">
        <w:trPr>
          <w:trHeight w:val="1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01.01.2017 (</w:t>
            </w:r>
            <w:proofErr w:type="gramStart"/>
            <w:r>
              <w:rPr>
                <w:sz w:val="16"/>
                <w:szCs w:val="16"/>
              </w:rPr>
              <w:t>используемые</w:t>
            </w:r>
            <w:proofErr w:type="gramEnd"/>
            <w:r>
              <w:rPr>
                <w:sz w:val="16"/>
                <w:szCs w:val="16"/>
              </w:rPr>
              <w:t xml:space="preserve"> при распределении дотаций на 2019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01.01.2018 (фактические данные)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(гр.3-гр.2)</w:t>
            </w:r>
          </w:p>
        </w:tc>
      </w:tr>
      <w:tr w:rsidR="00EA2A33" w:rsidTr="00EA2A3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EA2A33" w:rsidTr="00EA2A33">
        <w:trPr>
          <w:trHeight w:val="1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(чел.)</w:t>
            </w:r>
          </w:p>
        </w:tc>
      </w:tr>
      <w:tr w:rsidR="00EA2A33" w:rsidTr="00EA2A33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1 516 826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1 513 044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-3 782</w:t>
            </w:r>
          </w:p>
        </w:tc>
      </w:tr>
      <w:tr w:rsidR="00EA2A33" w:rsidTr="00EA2A33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Алнашский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</w:t>
            </w:r>
          </w:p>
        </w:tc>
      </w:tr>
      <w:tr w:rsidR="00EA2A33" w:rsidTr="00EA2A33">
        <w:trPr>
          <w:trHeight w:val="2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Дебесский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</w:t>
            </w:r>
          </w:p>
        </w:tc>
      </w:tr>
      <w:tr w:rsidR="00EA2A33" w:rsidTr="00EA2A33">
        <w:trPr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Киясовский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</w:t>
            </w:r>
          </w:p>
        </w:tc>
      </w:tr>
      <w:tr w:rsidR="00EA2A33" w:rsidTr="00EA2A33">
        <w:trPr>
          <w:trHeight w:val="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Сарапул»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-605</w:t>
            </w:r>
          </w:p>
        </w:tc>
      </w:tr>
      <w:tr w:rsidR="00EA2A33" w:rsidTr="00EA2A33">
        <w:trPr>
          <w:trHeight w:val="2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Ижевск»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646 277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648 213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+1 936</w:t>
            </w:r>
          </w:p>
        </w:tc>
      </w:tr>
      <w:tr w:rsidR="00EA2A33" w:rsidTr="00EA2A33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Глазов»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-572</w:t>
            </w:r>
          </w:p>
        </w:tc>
      </w:tr>
      <w:tr w:rsidR="00EA2A33" w:rsidTr="00EA2A33">
        <w:trPr>
          <w:trHeight w:val="26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начисленной заработной платы (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Глазовский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+355,6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Малопургинский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-42,3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Сарапул»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7 942,0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8 651,8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+ 709,8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Ижевск»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73 231,0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76 476,7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+ 3 245,7</w:t>
            </w:r>
          </w:p>
        </w:tc>
      </w:tr>
      <w:tr w:rsidR="00EA2A33" w:rsidTr="00EA2A33">
        <w:trPr>
          <w:trHeight w:val="20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розничного товарооборота (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Глазовский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+35,7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Ижевск»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129 009,0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135 357,1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+ 6 348,1</w:t>
            </w:r>
          </w:p>
        </w:tc>
      </w:tr>
      <w:tr w:rsidR="00EA2A33" w:rsidTr="00EA2A33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Сарапул»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14 139,0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+779,2</w:t>
            </w:r>
          </w:p>
        </w:tc>
      </w:tr>
      <w:tr w:rsidR="00EA2A33" w:rsidTr="00EA2A33">
        <w:trPr>
          <w:trHeight w:val="9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кадастровая стоимость  строений, помещений и сооружений, (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Малопургинский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+1 490,0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Юкаменский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+329,9</w:t>
            </w:r>
          </w:p>
        </w:tc>
      </w:tr>
      <w:tr w:rsidR="00EA2A33" w:rsidTr="00EA2A33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Ижевск»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239 298,0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358 763,0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+119 465,0</w:t>
            </w:r>
          </w:p>
        </w:tc>
      </w:tr>
      <w:tr w:rsidR="00EA2A33" w:rsidTr="00EA2A33">
        <w:trPr>
          <w:trHeight w:val="22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Кадастровая стоимость / нормативная цена земельных участков,  (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EA2A33" w:rsidTr="00EA2A33">
        <w:trPr>
          <w:trHeight w:val="1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Камбарский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-65,0</w:t>
            </w:r>
          </w:p>
        </w:tc>
      </w:tr>
      <w:tr w:rsidR="00EA2A33" w:rsidTr="00EA2A33">
        <w:trPr>
          <w:trHeight w:val="1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Увинский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4 354,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-378,0</w:t>
            </w:r>
          </w:p>
        </w:tc>
      </w:tr>
      <w:tr w:rsidR="00EA2A33" w:rsidTr="00EA2A33">
        <w:trPr>
          <w:trHeight w:val="1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«Город Ижевск»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93 449,0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72 561,0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-20 888,0</w:t>
            </w:r>
          </w:p>
        </w:tc>
      </w:tr>
    </w:tbl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Анализ показал, что исходные данные для расчета налогового потенциала МР (ГО), используемые для расчета дотаций на выравнивание бюджетной обеспеченности  в 2019 году (гр.2) значительно отличается от исходных данных фактических на 01.01.2018 год (гр.3), что вызывает сомнения в реалистичности, обоснованности представленных расчетов.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Как и в предыдущие годы, дотации из бюджета УР на выравнивание уровня бюджетной обеспеченности не предоставляются МО «Город Ижевск»,  т.к. расчётный уровень бюджетной обеспеченности составляет 1,80960 и превышает установленный критерий выравнивания 1,1856.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В обще</w:t>
      </w:r>
      <w:r w:rsidR="00D76CD6">
        <w:rPr>
          <w:rFonts w:ascii="Times New Roman" w:hAnsi="Times New Roman"/>
          <w:sz w:val="26"/>
          <w:szCs w:val="26"/>
        </w:rPr>
        <w:t>й</w:t>
      </w:r>
      <w:r w:rsidRPr="00D71A86">
        <w:rPr>
          <w:rFonts w:ascii="Times New Roman" w:hAnsi="Times New Roman"/>
          <w:sz w:val="26"/>
          <w:szCs w:val="26"/>
        </w:rPr>
        <w:t xml:space="preserve"> сумме дотаций самый большой объем в суммовом выражении                предусмотрен бюджетам МО «Город Глазов» 269 014,0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                                           и  «Город Сарапул» 240 662,0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при уровне бюджетной обеспеченности до распределения дотаций 0,70419 и  0,71552 соответственно.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Выше 1 (единицы) уровень бюджетной обеспеченности в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D71A86">
        <w:rPr>
          <w:rFonts w:ascii="Times New Roman" w:hAnsi="Times New Roman"/>
          <w:sz w:val="26"/>
          <w:szCs w:val="26"/>
        </w:rPr>
        <w:t>МО «</w:t>
      </w:r>
      <w:proofErr w:type="spellStart"/>
      <w:r w:rsidRPr="00D71A86">
        <w:rPr>
          <w:rFonts w:ascii="Times New Roman" w:hAnsi="Times New Roman"/>
          <w:sz w:val="26"/>
          <w:szCs w:val="26"/>
        </w:rPr>
        <w:t>Завьяловский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район» 1,14648  и «</w:t>
      </w:r>
      <w:proofErr w:type="spellStart"/>
      <w:r w:rsidRPr="00D71A86">
        <w:rPr>
          <w:rFonts w:ascii="Times New Roman" w:hAnsi="Times New Roman"/>
          <w:sz w:val="26"/>
          <w:szCs w:val="26"/>
        </w:rPr>
        <w:t>Увинский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район» 1,06323</w:t>
      </w:r>
      <w:r w:rsidRPr="00D71A86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D71A86">
        <w:rPr>
          <w:rFonts w:ascii="Times New Roman" w:hAnsi="Times New Roman"/>
          <w:sz w:val="26"/>
          <w:szCs w:val="26"/>
        </w:rPr>
        <w:t xml:space="preserve">суммы дотаций по указанным муниципальным районам соответственно 23 664,0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 и 49 349,0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</w:t>
      </w:r>
    </w:p>
    <w:p w:rsidR="00EA2A33" w:rsidRPr="00D76CD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71A86">
        <w:rPr>
          <w:rFonts w:ascii="Times New Roman" w:hAnsi="Times New Roman"/>
          <w:i/>
          <w:sz w:val="26"/>
          <w:szCs w:val="26"/>
        </w:rPr>
        <w:t>Объём дотаций на выравнивание бюджетной обеспеченности городских поселений из бюджета УР</w:t>
      </w:r>
      <w:r w:rsidRPr="00D71A86">
        <w:rPr>
          <w:rFonts w:ascii="Times New Roman" w:hAnsi="Times New Roman"/>
          <w:sz w:val="26"/>
          <w:szCs w:val="26"/>
        </w:rPr>
        <w:t xml:space="preserve"> в 2019-2021 годы по сравнению с бюджетом </w:t>
      </w:r>
      <w:r w:rsidR="00195D30">
        <w:rPr>
          <w:rFonts w:ascii="Times New Roman" w:hAnsi="Times New Roman"/>
          <w:sz w:val="26"/>
          <w:szCs w:val="26"/>
        </w:rPr>
        <w:t xml:space="preserve">                   </w:t>
      </w:r>
      <w:r w:rsidRPr="00D71A86">
        <w:rPr>
          <w:rFonts w:ascii="Times New Roman" w:hAnsi="Times New Roman"/>
          <w:sz w:val="26"/>
          <w:szCs w:val="26"/>
        </w:rPr>
        <w:lastRenderedPageBreak/>
        <w:t xml:space="preserve">2018 года (56 174,0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  увеличился на 350,0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(0,6%) и составил ежегодно 56 524,0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в том числе МО ГО: Ижевск- </w:t>
      </w:r>
      <w:r w:rsidR="00D76CD6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D71A86">
        <w:rPr>
          <w:rFonts w:ascii="Times New Roman" w:hAnsi="Times New Roman"/>
          <w:sz w:val="26"/>
          <w:szCs w:val="26"/>
        </w:rPr>
        <w:t xml:space="preserve">37 181,0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.(36 838,0), Сарапул – 5 581,0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(5 581,0), Воткинск- 5 595,0 (5 590,0) 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 Глазов - 5 338,0 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.( 5 337,0), Можга- </w:t>
      </w:r>
      <w:r w:rsidR="00D76CD6">
        <w:rPr>
          <w:rFonts w:ascii="Times New Roman" w:hAnsi="Times New Roman"/>
          <w:sz w:val="26"/>
          <w:szCs w:val="26"/>
        </w:rPr>
        <w:t xml:space="preserve">                     </w:t>
      </w:r>
      <w:r w:rsidRPr="00D71A86">
        <w:rPr>
          <w:rFonts w:ascii="Times New Roman" w:hAnsi="Times New Roman"/>
          <w:sz w:val="26"/>
          <w:szCs w:val="26"/>
        </w:rPr>
        <w:t xml:space="preserve"> 2 829,0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.(2 828,0). </w:t>
      </w:r>
      <w:r w:rsidRPr="00D76CD6">
        <w:rPr>
          <w:rFonts w:ascii="Times New Roman" w:hAnsi="Times New Roman"/>
          <w:i/>
          <w:sz w:val="26"/>
          <w:szCs w:val="26"/>
        </w:rPr>
        <w:t>Расчеты и обоснования в Пояснительной записке и ФЭО отсутствуют.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При формировании и распределении указанных дотаций, соблюдены ограничения, установленные БК РФ: </w:t>
      </w:r>
    </w:p>
    <w:p w:rsidR="00EA2A33" w:rsidRPr="00D71A86" w:rsidRDefault="00EA2A33" w:rsidP="00EA2A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- о недопущении снижения критерия выравнивания бюджетной обеспеченности муниципальным районов (городских округов) (на 2019 год установлен на уровне 2018 года– 1,1856); - поселений (на 2019г. – 57,36 руб. на одного жителя;  2018 – 57,0 руб.);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- о недопущении снижения объёма дотаций каждому МР (ГО)  и поселению по сравнению с объёмом, утверждённым Законом о бюджете </w:t>
      </w:r>
      <w:r w:rsidR="00E06D09">
        <w:rPr>
          <w:rFonts w:ascii="Times New Roman" w:hAnsi="Times New Roman"/>
          <w:sz w:val="26"/>
          <w:szCs w:val="26"/>
        </w:rPr>
        <w:t xml:space="preserve">                      </w:t>
      </w:r>
      <w:r w:rsidRPr="00D71A86">
        <w:rPr>
          <w:rFonts w:ascii="Times New Roman" w:hAnsi="Times New Roman"/>
          <w:sz w:val="26"/>
          <w:szCs w:val="26"/>
        </w:rPr>
        <w:t>2018 года.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Законопроектом ст. 24 </w:t>
      </w:r>
      <w:r w:rsidRPr="00D71A86">
        <w:rPr>
          <w:rFonts w:ascii="Times New Roman" w:hAnsi="Times New Roman"/>
          <w:sz w:val="26"/>
          <w:szCs w:val="26"/>
          <w:u w:val="single"/>
        </w:rPr>
        <w:t>утвержден</w:t>
      </w:r>
      <w:r w:rsidRPr="00D71A86">
        <w:rPr>
          <w:rFonts w:ascii="Times New Roman" w:hAnsi="Times New Roman"/>
          <w:sz w:val="26"/>
          <w:szCs w:val="26"/>
        </w:rPr>
        <w:t xml:space="preserve"> объем бюджетных ассигнований для предоставления дотации на поддержку мер по обеспечению сбалансированности бюджетов </w:t>
      </w:r>
      <w:r w:rsidRPr="00D71A86">
        <w:rPr>
          <w:rFonts w:ascii="Times New Roman" w:hAnsi="Times New Roman"/>
          <w:i/>
          <w:sz w:val="26"/>
          <w:szCs w:val="26"/>
        </w:rPr>
        <w:t>муниципальных образований</w:t>
      </w:r>
      <w:r w:rsidRPr="00D71A86">
        <w:rPr>
          <w:rFonts w:ascii="Times New Roman" w:hAnsi="Times New Roman"/>
          <w:sz w:val="26"/>
          <w:szCs w:val="26"/>
        </w:rPr>
        <w:t xml:space="preserve"> в Удмуртской Республике на 2019 год в размере </w:t>
      </w:r>
      <w:r w:rsidRPr="00D71A86">
        <w:rPr>
          <w:rFonts w:ascii="Times New Roman" w:hAnsi="Times New Roman"/>
          <w:sz w:val="26"/>
          <w:szCs w:val="26"/>
          <w:u w:val="single"/>
        </w:rPr>
        <w:t>50,0 млн</w:t>
      </w:r>
      <w:r w:rsidRPr="00D71A86">
        <w:rPr>
          <w:rFonts w:ascii="Times New Roman" w:hAnsi="Times New Roman"/>
          <w:sz w:val="26"/>
          <w:szCs w:val="26"/>
        </w:rPr>
        <w:t xml:space="preserve">. руб. руб. (2018г.- 1,0 </w:t>
      </w:r>
      <w:proofErr w:type="spellStart"/>
      <w:r w:rsidRPr="00D71A86">
        <w:rPr>
          <w:rFonts w:ascii="Times New Roman" w:hAnsi="Times New Roman"/>
          <w:sz w:val="26"/>
          <w:szCs w:val="26"/>
        </w:rPr>
        <w:t>млн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2017г.-372,4 </w:t>
      </w:r>
      <w:proofErr w:type="spellStart"/>
      <w:r w:rsidRPr="00D71A86">
        <w:rPr>
          <w:rFonts w:ascii="Times New Roman" w:hAnsi="Times New Roman"/>
          <w:sz w:val="26"/>
          <w:szCs w:val="26"/>
        </w:rPr>
        <w:t>млн.руб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.), а  также общий объем </w:t>
      </w:r>
      <w:r w:rsidRPr="00D71A86">
        <w:rPr>
          <w:rFonts w:ascii="Times New Roman" w:hAnsi="Times New Roman"/>
          <w:i/>
          <w:sz w:val="26"/>
          <w:szCs w:val="26"/>
        </w:rPr>
        <w:t>дотации для стимулирования развития муниципальных образований</w:t>
      </w:r>
      <w:r w:rsidRPr="00D71A86">
        <w:rPr>
          <w:rFonts w:ascii="Times New Roman" w:hAnsi="Times New Roman"/>
          <w:sz w:val="26"/>
          <w:szCs w:val="26"/>
        </w:rPr>
        <w:t xml:space="preserve"> в Удмуртской Республике на 2019 год в сумме 47 900 тыс. руб., </w:t>
      </w:r>
      <w:r w:rsidR="00E06D09">
        <w:rPr>
          <w:rFonts w:ascii="Times New Roman" w:hAnsi="Times New Roman"/>
          <w:sz w:val="26"/>
          <w:szCs w:val="26"/>
        </w:rPr>
        <w:t xml:space="preserve">                  </w:t>
      </w:r>
      <w:r w:rsidRPr="00D71A86">
        <w:rPr>
          <w:rFonts w:ascii="Times New Roman" w:hAnsi="Times New Roman"/>
          <w:sz w:val="26"/>
          <w:szCs w:val="26"/>
        </w:rPr>
        <w:t xml:space="preserve">т.е. на уровне 2018 года.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Расчеты  и обоснования указанных сумм в Пояснительной записке отсутствуют.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1A86">
        <w:rPr>
          <w:rFonts w:ascii="Times New Roman" w:hAnsi="Times New Roman"/>
          <w:b/>
          <w:sz w:val="26"/>
          <w:szCs w:val="26"/>
        </w:rPr>
        <w:t>Субсидии местным бюджетам из бюджета УР.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Общий объём субсидий из бюджета УР местным бюджетам  на </w:t>
      </w:r>
      <w:proofErr w:type="spellStart"/>
      <w:r w:rsidRPr="00D71A86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расходов местных бюджетов на решение вопросов местного значения  запланирован в сумме 2 677 743,3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что на  718 370,1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или на 35,3% выше показателя  бюджета 2018 года (1 979 373,2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>..) и составляет 50,1% к объёму субсидий в сводной бюджетной росписи на 01.10.2018 г.).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Наибольшие объёмы субсидий предлагается направить в 2019г. </w:t>
      </w:r>
      <w:proofErr w:type="gramStart"/>
      <w:r w:rsidRPr="00D71A86">
        <w:rPr>
          <w:rFonts w:ascii="Times New Roman" w:hAnsi="Times New Roman"/>
          <w:sz w:val="26"/>
          <w:szCs w:val="26"/>
        </w:rPr>
        <w:t>на</w:t>
      </w:r>
      <w:proofErr w:type="gramEnd"/>
      <w:r w:rsidRPr="00D71A86">
        <w:rPr>
          <w:rFonts w:ascii="Times New Roman" w:hAnsi="Times New Roman"/>
          <w:sz w:val="26"/>
          <w:szCs w:val="26"/>
        </w:rPr>
        <w:t xml:space="preserve">: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1A86">
        <w:rPr>
          <w:rFonts w:ascii="Times New Roman" w:hAnsi="Times New Roman"/>
          <w:color w:val="FF0000"/>
          <w:sz w:val="26"/>
          <w:szCs w:val="26"/>
        </w:rPr>
        <w:t xml:space="preserve">- </w:t>
      </w:r>
      <w:r w:rsidRPr="00D71A86">
        <w:rPr>
          <w:rFonts w:ascii="Times New Roman" w:hAnsi="Times New Roman"/>
          <w:sz w:val="26"/>
          <w:szCs w:val="26"/>
        </w:rPr>
        <w:t>мероприятия по содействию создания в субъектах РФ новых мест в общеобразовательных организациях в рамках Госпрограммы (ГП) «Развитие образования» Подпрограммы (ПП) «Создание условий для реализации государственной программы» Подраздел (</w:t>
      </w:r>
      <w:proofErr w:type="spellStart"/>
      <w:r w:rsidRPr="00D71A86">
        <w:rPr>
          <w:rFonts w:ascii="Times New Roman" w:hAnsi="Times New Roman"/>
          <w:sz w:val="26"/>
          <w:szCs w:val="26"/>
        </w:rPr>
        <w:t>ПРз</w:t>
      </w:r>
      <w:proofErr w:type="spellEnd"/>
      <w:r w:rsidRPr="00D71A86">
        <w:rPr>
          <w:rFonts w:ascii="Times New Roman" w:hAnsi="Times New Roman"/>
          <w:sz w:val="26"/>
          <w:szCs w:val="26"/>
        </w:rPr>
        <w:t>) 0702 «Общее образование» в сумме 331 643,6 тыс. руб., в том числе за счет средств федерального бюджета в сумме  268 631,3 тыс. руб. (</w:t>
      </w:r>
      <w:r w:rsidRPr="00D71A86">
        <w:rPr>
          <w:rFonts w:ascii="Times New Roman" w:hAnsi="Times New Roman"/>
          <w:i/>
          <w:sz w:val="26"/>
          <w:szCs w:val="26"/>
        </w:rPr>
        <w:t>ГРБС Минстрой</w:t>
      </w:r>
      <w:r w:rsidRPr="00D71A86">
        <w:rPr>
          <w:rFonts w:ascii="Times New Roman" w:hAnsi="Times New Roman"/>
          <w:sz w:val="26"/>
          <w:szCs w:val="26"/>
        </w:rPr>
        <w:t>);</w:t>
      </w:r>
      <w:proofErr w:type="gramEnd"/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-  благоустройство общественных и дворовых территорий многоквартирных домов и формирование комфортной городской среды в городах присутствия атомной энергетики и промышленности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D71A86">
        <w:rPr>
          <w:rFonts w:ascii="Times New Roman" w:hAnsi="Times New Roman"/>
          <w:sz w:val="26"/>
          <w:szCs w:val="26"/>
        </w:rPr>
        <w:t xml:space="preserve">ГП «Формирование современной городской среды на территории Удмуртской Республики» ПП «Благоустройство общественных и дворовых территорий многоквартирных домов» </w:t>
      </w:r>
      <w:proofErr w:type="spellStart"/>
      <w:r w:rsidRPr="00D71A86">
        <w:rPr>
          <w:rFonts w:ascii="Times New Roman" w:hAnsi="Times New Roman"/>
          <w:sz w:val="26"/>
          <w:szCs w:val="26"/>
        </w:rPr>
        <w:t>ПРз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0503 «Благоустройство» в сумме </w:t>
      </w:r>
      <w:r w:rsidR="00195D30">
        <w:rPr>
          <w:rFonts w:ascii="Times New Roman" w:hAnsi="Times New Roman"/>
          <w:sz w:val="26"/>
          <w:szCs w:val="26"/>
        </w:rPr>
        <w:t xml:space="preserve">                         </w:t>
      </w:r>
      <w:r w:rsidRPr="00D71A86">
        <w:rPr>
          <w:rFonts w:ascii="Times New Roman" w:hAnsi="Times New Roman"/>
          <w:sz w:val="26"/>
          <w:szCs w:val="26"/>
        </w:rPr>
        <w:t xml:space="preserve">110 213,5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i/>
          <w:sz w:val="26"/>
          <w:szCs w:val="26"/>
        </w:rPr>
        <w:t>. (ГРБС Минстрой УР);</w:t>
      </w:r>
      <w:r w:rsidRPr="00D71A86">
        <w:rPr>
          <w:rFonts w:ascii="Times New Roman" w:hAnsi="Times New Roman"/>
          <w:sz w:val="26"/>
          <w:szCs w:val="26"/>
        </w:rPr>
        <w:t xml:space="preserve">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1A86">
        <w:rPr>
          <w:rFonts w:ascii="Times New Roman" w:hAnsi="Times New Roman"/>
          <w:sz w:val="26"/>
          <w:szCs w:val="26"/>
        </w:rPr>
        <w:t xml:space="preserve">- предоставление субсидии бюджетам МО в УР на строительство, реконструкцию, капитальный ремонт, ремонт и содержание автомобильных </w:t>
      </w:r>
      <w:r w:rsidRPr="00D71A86">
        <w:rPr>
          <w:rFonts w:ascii="Times New Roman" w:hAnsi="Times New Roman"/>
          <w:sz w:val="26"/>
          <w:szCs w:val="26"/>
        </w:rPr>
        <w:lastRenderedPageBreak/>
        <w:t xml:space="preserve">дорог местного значения ГП «Развитие транспортной системы Удмуртской Республики» ПП «Развитие дорожного хозяйства» </w:t>
      </w:r>
      <w:proofErr w:type="spellStart"/>
      <w:r w:rsidRPr="00D71A86">
        <w:rPr>
          <w:rFonts w:ascii="Times New Roman" w:hAnsi="Times New Roman"/>
          <w:sz w:val="26"/>
          <w:szCs w:val="26"/>
        </w:rPr>
        <w:t>ПРз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0409 «Дорожное хозяйство (дорожные фонды)» в сумме 719 460,0 тыс. руб., в том числе на финансовое обеспечение дорожной деятельности в рамках приоритетного проекта «Безопасные и качественные дороги» 279 460 тыс. руб</w:t>
      </w:r>
      <w:proofErr w:type="gramEnd"/>
      <w:r w:rsidRPr="00D71A86">
        <w:rPr>
          <w:rFonts w:ascii="Times New Roman" w:hAnsi="Times New Roman"/>
          <w:sz w:val="26"/>
          <w:szCs w:val="26"/>
        </w:rPr>
        <w:t xml:space="preserve">. </w:t>
      </w:r>
      <w:r w:rsidRPr="00D71A86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D71A86">
        <w:rPr>
          <w:rFonts w:ascii="Times New Roman" w:hAnsi="Times New Roman"/>
          <w:i/>
          <w:sz w:val="26"/>
          <w:szCs w:val="26"/>
        </w:rPr>
        <w:t xml:space="preserve">ГРБС </w:t>
      </w:r>
      <w:proofErr w:type="spellStart"/>
      <w:r w:rsidRPr="00D71A86">
        <w:rPr>
          <w:rFonts w:ascii="Times New Roman" w:hAnsi="Times New Roman"/>
          <w:i/>
          <w:sz w:val="26"/>
          <w:szCs w:val="26"/>
        </w:rPr>
        <w:t>Миндортранс</w:t>
      </w:r>
      <w:proofErr w:type="spellEnd"/>
      <w:r w:rsidRPr="00D71A86">
        <w:rPr>
          <w:rFonts w:ascii="Times New Roman" w:hAnsi="Times New Roman"/>
          <w:i/>
          <w:sz w:val="26"/>
          <w:szCs w:val="26"/>
        </w:rPr>
        <w:t xml:space="preserve"> УР);</w:t>
      </w:r>
      <w:proofErr w:type="gramEnd"/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- создание условий для устойчивого развития сельских территорий ГП ««Развитие сельского хозяйства и регулирования рынков сельскохозяйственной продукции, сырья и продовольствия»  ПП «Устойчивое развитие сельских территорий» </w:t>
      </w:r>
      <w:proofErr w:type="spellStart"/>
      <w:r w:rsidRPr="00D71A86">
        <w:rPr>
          <w:rFonts w:ascii="Times New Roman" w:hAnsi="Times New Roman"/>
          <w:sz w:val="26"/>
          <w:szCs w:val="26"/>
        </w:rPr>
        <w:t>ПРз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0409 «Дорожное хозяйство (дорожные фонды)» в сумме 142 619,2 тыс. руб. (</w:t>
      </w:r>
      <w:r w:rsidRPr="00D71A86">
        <w:rPr>
          <w:rFonts w:ascii="Times New Roman" w:hAnsi="Times New Roman"/>
          <w:i/>
          <w:sz w:val="26"/>
          <w:szCs w:val="26"/>
        </w:rPr>
        <w:t xml:space="preserve">ГРБС </w:t>
      </w:r>
      <w:proofErr w:type="spellStart"/>
      <w:r w:rsidRPr="00D71A86">
        <w:rPr>
          <w:rFonts w:ascii="Times New Roman" w:hAnsi="Times New Roman"/>
          <w:i/>
          <w:sz w:val="26"/>
          <w:szCs w:val="26"/>
        </w:rPr>
        <w:t>Миндортранс</w:t>
      </w:r>
      <w:proofErr w:type="spellEnd"/>
      <w:r w:rsidRPr="00D71A86">
        <w:rPr>
          <w:rFonts w:ascii="Times New Roman" w:hAnsi="Times New Roman"/>
          <w:i/>
          <w:sz w:val="26"/>
          <w:szCs w:val="26"/>
        </w:rPr>
        <w:t xml:space="preserve"> УР);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1A86">
        <w:rPr>
          <w:rFonts w:ascii="Times New Roman" w:hAnsi="Times New Roman"/>
          <w:sz w:val="26"/>
          <w:szCs w:val="26"/>
        </w:rPr>
        <w:t xml:space="preserve">- мероприятия по стимулированию программ развития жилищного строительства УР в рамках приоритетного проекта «Ипотека и арендное жилье» ПП «Создание условий для обеспечения доступным и комфортным жильем граждан России» ГП РФ «Обеспечение доступным и комфортным жильем и коммунальными услугами граждан Российской Федерации» </w:t>
      </w:r>
      <w:proofErr w:type="spellStart"/>
      <w:r w:rsidRPr="00D71A86">
        <w:rPr>
          <w:rFonts w:ascii="Times New Roman" w:hAnsi="Times New Roman"/>
          <w:sz w:val="26"/>
          <w:szCs w:val="26"/>
        </w:rPr>
        <w:t>ПРз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0702 «Общее образование» в сумме 508 200,0 тыс. руб. (предоставление субсидий на строительство (реконструкцию) объектов социальной инфраструктуры (дошкольных учреждений</w:t>
      </w:r>
      <w:proofErr w:type="gramEnd"/>
      <w:r w:rsidRPr="00D71A86">
        <w:rPr>
          <w:rFonts w:ascii="Times New Roman" w:hAnsi="Times New Roman"/>
          <w:sz w:val="26"/>
          <w:szCs w:val="26"/>
        </w:rPr>
        <w:t>, образовательных учреждений, учреждений здравоохранения), из них за счет средств федерального бюджета в сумме</w:t>
      </w:r>
      <w:r w:rsidR="00E06D09">
        <w:rPr>
          <w:rFonts w:ascii="Times New Roman" w:hAnsi="Times New Roman"/>
          <w:sz w:val="26"/>
          <w:szCs w:val="26"/>
        </w:rPr>
        <w:t xml:space="preserve">                         </w:t>
      </w:r>
      <w:r w:rsidRPr="00D71A86">
        <w:rPr>
          <w:rFonts w:ascii="Times New Roman" w:hAnsi="Times New Roman"/>
          <w:sz w:val="26"/>
          <w:szCs w:val="26"/>
        </w:rPr>
        <w:t xml:space="preserve"> 411 600,0 тыс. руб. </w:t>
      </w:r>
      <w:r w:rsidRPr="00D71A86">
        <w:rPr>
          <w:rFonts w:ascii="Times New Roman" w:hAnsi="Times New Roman"/>
          <w:i/>
          <w:sz w:val="26"/>
          <w:szCs w:val="26"/>
        </w:rPr>
        <w:t>(ГРБС Минстрой);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- создание </w:t>
      </w:r>
      <w:proofErr w:type="gramStart"/>
      <w:r w:rsidRPr="00D71A86">
        <w:rPr>
          <w:rFonts w:ascii="Times New Roman" w:hAnsi="Times New Roman"/>
          <w:sz w:val="26"/>
          <w:szCs w:val="26"/>
        </w:rPr>
        <w:t>в субъектах РФ дополнительных мест для детей в возрасте от двух месяцев до трех лет</w:t>
      </w:r>
      <w:proofErr w:type="gramEnd"/>
      <w:r w:rsidRPr="00D71A86">
        <w:rPr>
          <w:rFonts w:ascii="Times New Roman" w:hAnsi="Times New Roman"/>
          <w:sz w:val="26"/>
          <w:szCs w:val="26"/>
        </w:rP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 ГП  «Развитие образования» ПП «Создание условий для реализации государственной программы» </w:t>
      </w:r>
      <w:proofErr w:type="spellStart"/>
      <w:r w:rsidRPr="00D71A86">
        <w:rPr>
          <w:rFonts w:ascii="Times New Roman" w:hAnsi="Times New Roman"/>
          <w:sz w:val="26"/>
          <w:szCs w:val="26"/>
        </w:rPr>
        <w:t>ПРз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0701 «Дошкольное образование» в сумме</w:t>
      </w:r>
      <w:r w:rsidR="00E06D09">
        <w:rPr>
          <w:rFonts w:ascii="Times New Roman" w:hAnsi="Times New Roman"/>
          <w:sz w:val="26"/>
          <w:szCs w:val="26"/>
        </w:rPr>
        <w:t xml:space="preserve">                 </w:t>
      </w:r>
      <w:r w:rsidRPr="00D71A86">
        <w:rPr>
          <w:rFonts w:ascii="Times New Roman" w:hAnsi="Times New Roman"/>
          <w:sz w:val="26"/>
          <w:szCs w:val="26"/>
        </w:rPr>
        <w:t xml:space="preserve"> 110 075,7 тыс. руб. </w:t>
      </w:r>
      <w:r w:rsidRPr="00D71A86">
        <w:rPr>
          <w:rFonts w:ascii="Times New Roman" w:hAnsi="Times New Roman"/>
          <w:i/>
          <w:sz w:val="26"/>
          <w:szCs w:val="26"/>
        </w:rPr>
        <w:t>(ГРБС Минстрой).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b/>
          <w:sz w:val="26"/>
          <w:szCs w:val="26"/>
        </w:rPr>
        <w:t>Субвенции</w:t>
      </w:r>
      <w:r w:rsidRPr="00D71A86">
        <w:rPr>
          <w:rFonts w:ascii="Times New Roman" w:hAnsi="Times New Roman"/>
          <w:sz w:val="26"/>
          <w:szCs w:val="26"/>
        </w:rPr>
        <w:t xml:space="preserve"> на выполнении государственных полномочий муниципальным образованиям предусмотрены по 29-м видам (2018г.-33 вида) (ст. 23, приложение 17 к законопроекту) на общую сумму 18 720 054,9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что на  918 767,7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..руб. (5,2%)  больше проекта закона о бюджете на 2018г. (17 801 287,2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 и меньше показателей сводной бюджетной росписи на 01.10.2018 на 520 798,8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(2,7%) (19 240 853,7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.). </w:t>
      </w:r>
    </w:p>
    <w:p w:rsidR="00EA2A33" w:rsidRPr="00D71A86" w:rsidRDefault="005B4438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распределения субсидий между бюджетами МО показал, что</w:t>
      </w:r>
      <w:r w:rsidR="00EA2A33" w:rsidRPr="00D71A86">
        <w:rPr>
          <w:rFonts w:ascii="Times New Roman" w:hAnsi="Times New Roman"/>
          <w:sz w:val="26"/>
          <w:szCs w:val="26"/>
        </w:rPr>
        <w:t xml:space="preserve"> наибольшая сумма субвенций запланирована МО «Город Ижевск» на 2019г. -6 409 760,8 </w:t>
      </w:r>
      <w:proofErr w:type="spellStart"/>
      <w:r w:rsidR="00EA2A33"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="00EA2A33"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="00EA2A33"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="00EA2A33" w:rsidRPr="00D71A86">
        <w:rPr>
          <w:rFonts w:ascii="Times New Roman" w:hAnsi="Times New Roman"/>
          <w:sz w:val="26"/>
          <w:szCs w:val="26"/>
        </w:rPr>
        <w:t xml:space="preserve">., что на 322 959,9 </w:t>
      </w:r>
      <w:proofErr w:type="spellStart"/>
      <w:r w:rsidR="00EA2A33"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="00EA2A33" w:rsidRPr="00D71A86">
        <w:rPr>
          <w:rFonts w:ascii="Times New Roman" w:hAnsi="Times New Roman"/>
          <w:sz w:val="26"/>
          <w:szCs w:val="26"/>
        </w:rPr>
        <w:t xml:space="preserve">. больше бюджета 2018 года (первоначального) и составляет 34,2% общей суммы субвенций </w:t>
      </w:r>
      <w:r w:rsidR="00F75A39">
        <w:rPr>
          <w:rFonts w:ascii="Times New Roman" w:hAnsi="Times New Roman"/>
          <w:sz w:val="26"/>
          <w:szCs w:val="26"/>
        </w:rPr>
        <w:t xml:space="preserve">                          </w:t>
      </w:r>
      <w:r w:rsidR="00EA2A33" w:rsidRPr="00D71A86">
        <w:rPr>
          <w:rFonts w:ascii="Times New Roman" w:hAnsi="Times New Roman"/>
          <w:sz w:val="26"/>
          <w:szCs w:val="26"/>
        </w:rPr>
        <w:t xml:space="preserve">(18 720 054,9 </w:t>
      </w:r>
      <w:proofErr w:type="spellStart"/>
      <w:r w:rsidR="00EA2A33"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="00EA2A33" w:rsidRPr="00D71A86">
        <w:rPr>
          <w:rFonts w:ascii="Times New Roman" w:hAnsi="Times New Roman"/>
          <w:sz w:val="26"/>
          <w:szCs w:val="26"/>
        </w:rPr>
        <w:t xml:space="preserve">.), 2020г. -  6 424 411,9 </w:t>
      </w:r>
      <w:proofErr w:type="spellStart"/>
      <w:r w:rsidR="00EA2A33"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="00EA2A33" w:rsidRPr="00D71A86">
        <w:rPr>
          <w:rFonts w:ascii="Times New Roman" w:hAnsi="Times New Roman"/>
          <w:sz w:val="26"/>
          <w:szCs w:val="26"/>
        </w:rPr>
        <w:t xml:space="preserve">. (34,4%), </w:t>
      </w:r>
      <w:r w:rsidR="00F75A3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EA2A33" w:rsidRPr="00D71A86">
        <w:rPr>
          <w:rFonts w:ascii="Times New Roman" w:hAnsi="Times New Roman"/>
          <w:sz w:val="26"/>
          <w:szCs w:val="26"/>
        </w:rPr>
        <w:t xml:space="preserve">2021г. -6 410 158,0 </w:t>
      </w:r>
      <w:proofErr w:type="spellStart"/>
      <w:r w:rsidR="00EA2A33"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="00EA2A33" w:rsidRPr="00D71A86">
        <w:rPr>
          <w:rFonts w:ascii="Times New Roman" w:hAnsi="Times New Roman"/>
          <w:sz w:val="26"/>
          <w:szCs w:val="26"/>
        </w:rPr>
        <w:t>. (34,3%).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Наименьшая сумма субвенций запланирована по МО «</w:t>
      </w:r>
      <w:proofErr w:type="spellStart"/>
      <w:r w:rsidRPr="00D71A86">
        <w:rPr>
          <w:rFonts w:ascii="Times New Roman" w:hAnsi="Times New Roman"/>
          <w:sz w:val="26"/>
          <w:szCs w:val="26"/>
        </w:rPr>
        <w:t>Юкаменский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район» на 2019г.- 136 917,1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что больше на 1 025,7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бюджета 2018 года (первоначального) и составляет 0,7% общей суммы субвенций, 2020г. -136 338,6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(0,7%), 2021г. -136 431,9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>. (0,7%).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     Нераспределенный резерв на 2019г. составил 915 485,5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что на 183 813,9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>. (25,1%) больше уровня 2018года и составляет 4,9% общей суммы субвенций (в 2018 году данный показатель составлял  4,1%), 2020 г. -</w:t>
      </w:r>
      <w:r w:rsidR="00195D30">
        <w:rPr>
          <w:rFonts w:ascii="Times New Roman" w:hAnsi="Times New Roman"/>
          <w:sz w:val="26"/>
          <w:szCs w:val="26"/>
        </w:rPr>
        <w:t xml:space="preserve">              </w:t>
      </w:r>
      <w:r w:rsidRPr="00D71A86">
        <w:rPr>
          <w:rFonts w:ascii="Times New Roman" w:hAnsi="Times New Roman"/>
          <w:sz w:val="26"/>
          <w:szCs w:val="26"/>
        </w:rPr>
        <w:t xml:space="preserve">892 705,1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(4,8%), 2021г. - 892 758,5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>. (4,8%).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lastRenderedPageBreak/>
        <w:t xml:space="preserve">На 2019-2021 годы не запланированы бюджетные ассигнования МО по </w:t>
      </w:r>
      <w:r w:rsidR="00195D30">
        <w:rPr>
          <w:rFonts w:ascii="Times New Roman" w:hAnsi="Times New Roman"/>
          <w:sz w:val="26"/>
          <w:szCs w:val="26"/>
        </w:rPr>
        <w:t xml:space="preserve">              </w:t>
      </w:r>
      <w:r w:rsidRPr="00D71A86">
        <w:rPr>
          <w:rFonts w:ascii="Times New Roman" w:hAnsi="Times New Roman"/>
          <w:sz w:val="26"/>
          <w:szCs w:val="26"/>
        </w:rPr>
        <w:t>4-м видам субвенций: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- Обеспечение предоставления мер социальной поддержки по обеспечению жильём  инвалидов Великой Отечественной войны и инвалидов боевых действий, участников Великой Отечественной войны, ветеранов боевых действий….(в бюджете 2018г. (первонач. – 86,9тыс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уб.);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- Обеспечение жильём отдельных категорий граждан, установленных Федеральными законами от 12 января 1995 года № 5-ФЗ «О ветеранах» и </w:t>
      </w:r>
      <w:r w:rsidR="00E06D09">
        <w:rPr>
          <w:rFonts w:ascii="Times New Roman" w:hAnsi="Times New Roman"/>
          <w:sz w:val="26"/>
          <w:szCs w:val="26"/>
        </w:rPr>
        <w:t xml:space="preserve">                             </w:t>
      </w:r>
      <w:r w:rsidRPr="00D71A86">
        <w:rPr>
          <w:rFonts w:ascii="Times New Roman" w:hAnsi="Times New Roman"/>
          <w:sz w:val="26"/>
          <w:szCs w:val="26"/>
        </w:rPr>
        <w:t xml:space="preserve">от 24 ноября 1995 года № 181-ФЗ «О социальной защите инвалидов в Российской Федерации (2018г. -22 837,9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>.);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           -  Обеспечение жильём отдельных категорий граждан, установленных Федеральным законом от 12 января 1995 года  № 5-ФЗ «О ветеранах» в соответствии с Указом Президента Российской Федерации от 7 мая 2008 года  </w:t>
      </w:r>
      <w:r w:rsidR="00E06D09">
        <w:rPr>
          <w:rFonts w:ascii="Times New Roman" w:hAnsi="Times New Roman"/>
          <w:sz w:val="26"/>
          <w:szCs w:val="26"/>
        </w:rPr>
        <w:t xml:space="preserve">    </w:t>
      </w:r>
      <w:r w:rsidRPr="00D71A86">
        <w:rPr>
          <w:rFonts w:ascii="Times New Roman" w:hAnsi="Times New Roman"/>
          <w:sz w:val="26"/>
          <w:szCs w:val="26"/>
        </w:rPr>
        <w:t xml:space="preserve">№ 714 «Об обеспечении жильём ветеранов Великой Отечественной войны 1941 – 1945 годов» (2018г.- 21 664,0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.). 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Указанные расходные обязательства по бюджетам МО отменены в связи с принятием Закона УР от 15.03.2018 №6-РЗ «О прекращении осуществления органами местного самоуправления отдельных государственных полномочий Российской Федерации по предоставлению мер социальной поддержки по обеспечению жильем ветеранов, инвалидов и семей, имеющих детей-инвалидов»;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-  Обеспечение жильём граждан, уволенных с военной службы (службы), и приравненных к ним лиц (2018г.- 1 517,9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.). 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На момент подготовки заключения указанное расходное обязательство в соответствии с Законом УР от 13.07.2011 41-РЗ (ред. от 06.10.2016) </w:t>
      </w:r>
      <w:r w:rsidR="00195D30">
        <w:rPr>
          <w:rFonts w:ascii="Times New Roman" w:hAnsi="Times New Roman"/>
          <w:sz w:val="26"/>
          <w:szCs w:val="26"/>
        </w:rPr>
        <w:t xml:space="preserve">                         </w:t>
      </w:r>
      <w:r w:rsidRPr="00D71A86">
        <w:rPr>
          <w:rFonts w:ascii="Times New Roman" w:hAnsi="Times New Roman"/>
          <w:sz w:val="26"/>
          <w:szCs w:val="26"/>
        </w:rPr>
        <w:t>«О наделении органов местного самоуправления отдельными государственными полномочиями Российской Федерации по обеспечению жилыми помещениями некоторых категорий граждан в Удмуртской Республике» не отменено.</w:t>
      </w:r>
      <w:r w:rsidRPr="00D71A86">
        <w:rPr>
          <w:rFonts w:ascii="Times New Roman" w:hAnsi="Times New Roman"/>
          <w:i/>
          <w:sz w:val="26"/>
          <w:szCs w:val="26"/>
        </w:rPr>
        <w:t xml:space="preserve"> Реестром расходных обязательств данные расходы на 2019-2021 годы не определены и  проекте Закона о бюджете не предусмотрены.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71A86">
        <w:rPr>
          <w:rFonts w:ascii="Times New Roman" w:hAnsi="Times New Roman"/>
          <w:i/>
          <w:sz w:val="26"/>
          <w:szCs w:val="26"/>
        </w:rPr>
        <w:t>В Пояснительной записке и ФЭО расчеты и обоснования по видам субвенций отсутствуют, что не позволяет определить реалистичность и обоснованность планирования бюджетных ассигнований по МО.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b/>
          <w:sz w:val="26"/>
          <w:szCs w:val="26"/>
        </w:rPr>
        <w:t>Объём иных МБТ</w:t>
      </w:r>
      <w:r w:rsidRPr="00D71A86">
        <w:rPr>
          <w:rFonts w:ascii="Times New Roman" w:hAnsi="Times New Roman"/>
          <w:sz w:val="26"/>
          <w:szCs w:val="26"/>
        </w:rPr>
        <w:t xml:space="preserve"> на 2019 год запланирован в объеме 100 657,1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., что на 10 217,0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превышает объём иных МБТ в бюджете 2018 года  </w:t>
      </w:r>
      <w:r w:rsidR="00195D30">
        <w:rPr>
          <w:rFonts w:ascii="Times New Roman" w:hAnsi="Times New Roman"/>
          <w:sz w:val="26"/>
          <w:szCs w:val="26"/>
        </w:rPr>
        <w:t xml:space="preserve">                 </w:t>
      </w:r>
      <w:r w:rsidRPr="00D71A86">
        <w:rPr>
          <w:rFonts w:ascii="Times New Roman" w:hAnsi="Times New Roman"/>
          <w:sz w:val="26"/>
          <w:szCs w:val="26"/>
        </w:rPr>
        <w:t xml:space="preserve">(90 440,1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>.) и не превышает показатели сводной бюджетной росписи без учёта федеральных средств на 01.10.2018г.  (994 302,9тыс.руб.).</w:t>
      </w:r>
    </w:p>
    <w:p w:rsidR="00EA2A33" w:rsidRPr="00D71A86" w:rsidRDefault="00EA2A33" w:rsidP="00D71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Доля иных МБТ в общем объёме МБТ из бюджета УР (без учета МБТ) составляет  1,7% (аналогично 2018г.), что не превышает 10%-</w:t>
      </w:r>
      <w:proofErr w:type="spellStart"/>
      <w:r w:rsidRPr="00D71A86">
        <w:rPr>
          <w:rFonts w:ascii="Times New Roman" w:hAnsi="Times New Roman"/>
          <w:sz w:val="26"/>
          <w:szCs w:val="26"/>
        </w:rPr>
        <w:t>ое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 ограничение, установленное   ст. 139.1 БК РФ. </w:t>
      </w:r>
    </w:p>
    <w:p w:rsidR="00EA2A33" w:rsidRPr="00D71A86" w:rsidRDefault="00EA2A33" w:rsidP="00D71A86">
      <w:pPr>
        <w:pStyle w:val="Default"/>
        <w:ind w:firstLine="708"/>
        <w:jc w:val="both"/>
        <w:rPr>
          <w:sz w:val="26"/>
          <w:szCs w:val="26"/>
        </w:rPr>
      </w:pPr>
    </w:p>
    <w:p w:rsidR="00EA2A33" w:rsidRPr="00D71A86" w:rsidRDefault="00F32F14" w:rsidP="00D71A86">
      <w:pPr>
        <w:pStyle w:val="ae"/>
        <w:widowControl w:val="0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="00EA2A33" w:rsidRPr="00D71A86">
        <w:rPr>
          <w:b/>
          <w:sz w:val="26"/>
          <w:szCs w:val="26"/>
        </w:rPr>
        <w:t>Ведомственная структура расходов бюджета УР</w:t>
      </w:r>
      <w:r w:rsidR="00EA2A33" w:rsidRPr="00D71A86">
        <w:rPr>
          <w:sz w:val="26"/>
          <w:szCs w:val="26"/>
        </w:rPr>
        <w:t xml:space="preserve"> на 2019 - 2021 годы сформирована по 29-ти  главным распорядителям бюджетных средств (ГРБС) против  36 ГРБС в бюджете 2018 года  с учетом реализации Указа Главы УР от 09.10.2017 №338 «О мерах по формированию отдельных исполнительных органов государственной власти Удмуртской Республики» (далее </w:t>
      </w:r>
      <w:proofErr w:type="gramStart"/>
      <w:r w:rsidR="00EA2A33" w:rsidRPr="00D71A86">
        <w:rPr>
          <w:sz w:val="26"/>
          <w:szCs w:val="26"/>
        </w:rPr>
        <w:t>-У</w:t>
      </w:r>
      <w:proofErr w:type="gramEnd"/>
      <w:r w:rsidR="00EA2A33" w:rsidRPr="00D71A86">
        <w:rPr>
          <w:sz w:val="26"/>
          <w:szCs w:val="26"/>
        </w:rPr>
        <w:t>каз Главы УР №338).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lastRenderedPageBreak/>
        <w:t xml:space="preserve">В законопроекте по сравнению с бюджетом 2018 года увеличение бюджетных ассигнований запланировано по 16 ГРБС. Наибольшее увеличение планируется по ГРБС: 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t xml:space="preserve">- </w:t>
      </w:r>
      <w:proofErr w:type="spellStart"/>
      <w:r w:rsidRPr="00D71A86">
        <w:rPr>
          <w:sz w:val="26"/>
          <w:szCs w:val="26"/>
        </w:rPr>
        <w:t>Мининформатизации</w:t>
      </w:r>
      <w:proofErr w:type="spellEnd"/>
      <w:r w:rsidRPr="00D71A86">
        <w:rPr>
          <w:sz w:val="26"/>
          <w:szCs w:val="26"/>
        </w:rPr>
        <w:t xml:space="preserve"> на 132 997,8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(почти в 3 раза) и составит                 201 487,5 тыс. руб. (2018г. – 68 489,7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>.) в связи с увеличением расходов в основном по ГП «Развитие информационного общества в Удмуртской Республике» ПП  «Использование и внедрение информационно-телекоммуникационных технологий в Удмуртской Республике» на мероприятия по обеспечению безопасности информационных систем, подключение их к внешним ресурсам с помощью современных информационно-коммуникационных технологий, строительство внутренних сетей телекоммуникаций в государственных органах УР (более чем в 15 раз), и развитие и использование информационно-телекоммуникационных технологий в различных сферах информационного общества УР, формирование, поддержание и развитие электронного правительства (более чем в 3 раза);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t xml:space="preserve">- Центральная избирательная комиссия на 10 541,6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(23,6%) и составит 55 166,5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 xml:space="preserve">. (2018г. -44 624,9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>.) в связи с увеличение</w:t>
      </w:r>
      <w:r w:rsidR="00D36E03">
        <w:rPr>
          <w:sz w:val="26"/>
          <w:szCs w:val="26"/>
        </w:rPr>
        <w:t>м</w:t>
      </w:r>
      <w:r w:rsidRPr="00D71A86">
        <w:rPr>
          <w:sz w:val="26"/>
          <w:szCs w:val="26"/>
        </w:rPr>
        <w:t xml:space="preserve"> расходов на мероприятия по организации и проведению выборов в УР (в 5 раз);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t xml:space="preserve">- </w:t>
      </w:r>
      <w:proofErr w:type="spellStart"/>
      <w:r w:rsidRPr="00D71A86">
        <w:rPr>
          <w:sz w:val="26"/>
          <w:szCs w:val="26"/>
        </w:rPr>
        <w:t>Миндортранс</w:t>
      </w:r>
      <w:proofErr w:type="spellEnd"/>
      <w:r w:rsidRPr="00D71A86">
        <w:rPr>
          <w:sz w:val="26"/>
          <w:szCs w:val="26"/>
        </w:rPr>
        <w:t xml:space="preserve"> на 1 040 336,7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(20,4%) и составит </w:t>
      </w:r>
      <w:r w:rsidR="00195D30">
        <w:rPr>
          <w:sz w:val="26"/>
          <w:szCs w:val="26"/>
        </w:rPr>
        <w:t xml:space="preserve">                      </w:t>
      </w:r>
      <w:r w:rsidRPr="00D71A86">
        <w:rPr>
          <w:sz w:val="26"/>
          <w:szCs w:val="26"/>
        </w:rPr>
        <w:t xml:space="preserve">6 141 570,2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 xml:space="preserve">. (2018г.- 5 101 233,5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 xml:space="preserve">.), в связи с увеличением расходов в основном по ГП «Развитие сельского хозяйства и регулирования рынков сельскохозяйственной продукции, сырья и продовольствия» </w:t>
      </w:r>
      <w:r w:rsidR="00E06D09">
        <w:rPr>
          <w:sz w:val="26"/>
          <w:szCs w:val="26"/>
        </w:rPr>
        <w:t xml:space="preserve">                             </w:t>
      </w:r>
      <w:r w:rsidRPr="00D71A86">
        <w:rPr>
          <w:sz w:val="26"/>
          <w:szCs w:val="26"/>
        </w:rPr>
        <w:t xml:space="preserve">ПП «Устойчивое развитие сельских территорий» на мероприятия по созданию условий для устойчивого развития сельских территорий ( на 64,4%) и по </w:t>
      </w:r>
      <w:r w:rsidR="00E06D09">
        <w:rPr>
          <w:sz w:val="26"/>
          <w:szCs w:val="26"/>
        </w:rPr>
        <w:t xml:space="preserve">                          </w:t>
      </w:r>
      <w:proofErr w:type="gramStart"/>
      <w:r w:rsidRPr="00D71A86">
        <w:rPr>
          <w:sz w:val="26"/>
          <w:szCs w:val="26"/>
        </w:rPr>
        <w:t>ГП «Развитие транспортной системы Удмуртской Республики» ПП «Развитие дорожного хозяйства» на мероприятия по развитию автомобильных дорог УР (27,6%) и ПП «Повышение безопасности дорожного движения» на мероприятия по оснащению системами автоматического контроля и выявления нарушений правил дорожного движения улично-дорожной сети городов и иных населённых пунктов, дорог регионального и межмуниципального значения (100,%) и развитие системы организации движения транспортных средств и пешеходов, повышение</w:t>
      </w:r>
      <w:proofErr w:type="gramEnd"/>
      <w:r w:rsidRPr="00D71A86">
        <w:rPr>
          <w:sz w:val="26"/>
          <w:szCs w:val="26"/>
        </w:rPr>
        <w:t xml:space="preserve"> безопасности дорожных условий (в 2 раза). 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t>Уменьшение бюджетных ассигнований запланировано по 12 ГРБС, из них наибольшее уменьшение расходов отмечается по ГРБС: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t xml:space="preserve">-  Агентство печати  и массовых коммуникаций - на 103 078,0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>.</w:t>
      </w:r>
      <w:r w:rsidR="00195D30">
        <w:rPr>
          <w:sz w:val="26"/>
          <w:szCs w:val="26"/>
        </w:rPr>
        <w:t xml:space="preserve">             </w:t>
      </w:r>
      <w:r w:rsidRPr="00D71A86">
        <w:rPr>
          <w:sz w:val="26"/>
          <w:szCs w:val="26"/>
        </w:rPr>
        <w:t xml:space="preserve"> (в 2 раза) и составит 75 191,7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 xml:space="preserve">.  (2018г.-178 269,7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 xml:space="preserve">.)  в связи с уменьшением расходов в основном по ГП «Развитие печати и массовых коммуникаций» ПП «Сохранение и поддержка теле- и радиовещания, электронных средств массовой информации, информационных агентств» на поддержку теле- и радиовещания по предоставлению субсидий юридическим </w:t>
      </w:r>
      <w:proofErr w:type="gramStart"/>
      <w:r w:rsidRPr="00D71A86">
        <w:rPr>
          <w:sz w:val="26"/>
          <w:szCs w:val="26"/>
        </w:rPr>
        <w:t xml:space="preserve">лицам (кроме некоммерческих организаций), индивидуальным предпринимателям, физическим лицам - производителям товаров, работ, услуг </w:t>
      </w:r>
      <w:r w:rsidR="00195D30">
        <w:rPr>
          <w:sz w:val="26"/>
          <w:szCs w:val="26"/>
        </w:rPr>
        <w:t xml:space="preserve">   </w:t>
      </w:r>
      <w:r w:rsidRPr="00D71A86">
        <w:rPr>
          <w:sz w:val="26"/>
          <w:szCs w:val="26"/>
        </w:rPr>
        <w:t xml:space="preserve">(в 2 раза) и ГП «Развитие печати и массовых коммуникаций» ПП «Сохранение и поддержка печатных средств массовой информации, полиграфии» на производство, выпуск и распространение периодических печатных изданий по предоставлению субсидий  автономным учреждениям на финансовое обеспечение государственного (муниципального) задания на оказание </w:t>
      </w:r>
      <w:r w:rsidRPr="00D71A86">
        <w:rPr>
          <w:sz w:val="26"/>
          <w:szCs w:val="26"/>
        </w:rPr>
        <w:lastRenderedPageBreak/>
        <w:t>государственных (муниципальных) услуг (выполнение работ) (почти в 2</w:t>
      </w:r>
      <w:proofErr w:type="gramEnd"/>
      <w:r w:rsidRPr="00D71A86">
        <w:rPr>
          <w:sz w:val="26"/>
          <w:szCs w:val="26"/>
        </w:rPr>
        <w:t xml:space="preserve"> раза);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t xml:space="preserve">- Минимущество на 50 900,6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(на 37,0%) и составит  </w:t>
      </w:r>
      <w:r w:rsidR="00195D30">
        <w:rPr>
          <w:sz w:val="26"/>
          <w:szCs w:val="26"/>
        </w:rPr>
        <w:t xml:space="preserve">                      </w:t>
      </w:r>
      <w:r w:rsidRPr="00D71A86">
        <w:rPr>
          <w:sz w:val="26"/>
          <w:szCs w:val="26"/>
        </w:rPr>
        <w:t xml:space="preserve">86 792,4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>. (2018г.- 137 693,0тыс.руб.) в связи с уменьшением расходов в основном по ГП «Управление государственным имуществом» ПП «Управление и распоряжение земельными ресурсами» на мероприятия по управлению и распоряжению земельными участками (почти в 2 раза) и по непрограммным направлениям деятельности раздела 0100 «Общегосударственные вопросы» (более чем в 400 раз);</w:t>
      </w:r>
    </w:p>
    <w:p w:rsidR="00EA2A33" w:rsidRPr="00D71A86" w:rsidRDefault="00EA2A33" w:rsidP="00D71A86">
      <w:pPr>
        <w:pStyle w:val="ae"/>
        <w:widowControl w:val="0"/>
        <w:ind w:firstLine="720"/>
        <w:rPr>
          <w:sz w:val="26"/>
          <w:szCs w:val="26"/>
        </w:rPr>
      </w:pPr>
      <w:r w:rsidRPr="00D71A86">
        <w:rPr>
          <w:sz w:val="26"/>
          <w:szCs w:val="26"/>
        </w:rPr>
        <w:t xml:space="preserve">- Аппарат уполномоченного по защите прав предпринимателей в УР на 1 222,0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(20,8%) и составит 4 647,6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>. (2018г.- 5 869,6тыс.руб.) в связи с уменьшением расходов по обеспечению деятельности государственных органов УР, не включённых в ГП УР.</w:t>
      </w:r>
    </w:p>
    <w:p w:rsidR="00EA2A33" w:rsidRPr="00D71A86" w:rsidRDefault="00EA2A33" w:rsidP="00D71A86">
      <w:pPr>
        <w:pStyle w:val="ae"/>
        <w:widowControl w:val="0"/>
        <w:ind w:firstLine="720"/>
        <w:rPr>
          <w:i/>
          <w:sz w:val="26"/>
          <w:szCs w:val="26"/>
        </w:rPr>
      </w:pPr>
      <w:r w:rsidRPr="00D71A86">
        <w:rPr>
          <w:i/>
          <w:sz w:val="26"/>
          <w:szCs w:val="26"/>
        </w:rPr>
        <w:t>Вместе с тем, причины и обоснования увеличения (снижения) бюджетных ассигнований в Пояснительной записке не представлены.</w:t>
      </w:r>
    </w:p>
    <w:p w:rsidR="00EA2A33" w:rsidRPr="00D71A86" w:rsidRDefault="00EA2A33" w:rsidP="00D71A86">
      <w:pPr>
        <w:pStyle w:val="ae"/>
        <w:widowControl w:val="0"/>
        <w:ind w:firstLine="709"/>
        <w:rPr>
          <w:sz w:val="26"/>
          <w:szCs w:val="26"/>
        </w:rPr>
      </w:pPr>
      <w:r w:rsidRPr="00D71A86">
        <w:rPr>
          <w:sz w:val="26"/>
          <w:szCs w:val="26"/>
        </w:rPr>
        <w:t>Наибольший удельный вес в общей структуре расходов на 2019 год занимают ГРБС:</w:t>
      </w:r>
    </w:p>
    <w:p w:rsidR="00EA2A33" w:rsidRPr="00D71A86" w:rsidRDefault="00EA2A33" w:rsidP="00D71A86">
      <w:pPr>
        <w:pStyle w:val="ae"/>
        <w:widowControl w:val="0"/>
        <w:ind w:firstLine="709"/>
        <w:rPr>
          <w:sz w:val="26"/>
          <w:szCs w:val="26"/>
        </w:rPr>
      </w:pPr>
      <w:r w:rsidRPr="00D71A86">
        <w:rPr>
          <w:sz w:val="26"/>
          <w:szCs w:val="26"/>
        </w:rPr>
        <w:t xml:space="preserve">- Минобразования 31,9% или 20 529 354,8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против  бюджета 2018 года (первоначального) – 31,4%, факта 2017г. – 29,5%. Против бюджета 2018г. (первоначального)  расходы планируется увеличить на 651 483,5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>. (3,3%);</w:t>
      </w:r>
    </w:p>
    <w:p w:rsidR="00EA2A33" w:rsidRPr="00D71A86" w:rsidRDefault="00EA2A33" w:rsidP="00D71A86">
      <w:pPr>
        <w:pStyle w:val="ae"/>
        <w:widowControl w:val="0"/>
        <w:ind w:firstLine="709"/>
        <w:rPr>
          <w:sz w:val="26"/>
          <w:szCs w:val="26"/>
        </w:rPr>
      </w:pPr>
      <w:r w:rsidRPr="00D71A86">
        <w:rPr>
          <w:sz w:val="26"/>
          <w:szCs w:val="26"/>
        </w:rPr>
        <w:t xml:space="preserve">- Минздрав 15,7% или 10 130 666,7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против 2018 года - 16,2% и факта  2017 года -16,1%). Уменьшение расходов против бюджета 2018г. на 207 116,0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>. (1,9%);</w:t>
      </w:r>
    </w:p>
    <w:p w:rsidR="00EA2A33" w:rsidRPr="00D71A86" w:rsidRDefault="00EA2A33" w:rsidP="00D71A86">
      <w:pPr>
        <w:pStyle w:val="ae"/>
        <w:widowControl w:val="0"/>
        <w:ind w:firstLine="709"/>
        <w:rPr>
          <w:sz w:val="26"/>
          <w:szCs w:val="26"/>
        </w:rPr>
      </w:pPr>
      <w:r w:rsidRPr="00D71A86">
        <w:rPr>
          <w:sz w:val="26"/>
          <w:szCs w:val="26"/>
        </w:rPr>
        <w:t xml:space="preserve"> - </w:t>
      </w:r>
      <w:proofErr w:type="spellStart"/>
      <w:r w:rsidRPr="00D71A86">
        <w:rPr>
          <w:sz w:val="26"/>
          <w:szCs w:val="26"/>
        </w:rPr>
        <w:t>Минсоцполитики</w:t>
      </w:r>
      <w:proofErr w:type="spellEnd"/>
      <w:r w:rsidRPr="00D71A86">
        <w:rPr>
          <w:sz w:val="26"/>
          <w:szCs w:val="26"/>
        </w:rPr>
        <w:t xml:space="preserve"> 14,8%  или 9 556 974,6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против 2018 -12,9%, факта 2017- 11,6% . Вместе с тем, увеличение удельного веса расходов в </w:t>
      </w:r>
      <w:r w:rsidR="00195D30">
        <w:rPr>
          <w:sz w:val="26"/>
          <w:szCs w:val="26"/>
        </w:rPr>
        <w:t xml:space="preserve">                  </w:t>
      </w:r>
      <w:r w:rsidRPr="00D71A86">
        <w:rPr>
          <w:sz w:val="26"/>
          <w:szCs w:val="26"/>
        </w:rPr>
        <w:t>2019 году обусловлено  планированием бюджетных ассигнований на исполнение государственных полномочий, осуществляемых в 2018 году 2 ГРБС – Министерство социальной политики и труда (</w:t>
      </w:r>
      <w:proofErr w:type="spellStart"/>
      <w:r w:rsidRPr="00D71A86">
        <w:rPr>
          <w:sz w:val="26"/>
          <w:szCs w:val="26"/>
        </w:rPr>
        <w:t>Минсоцполитики</w:t>
      </w:r>
      <w:proofErr w:type="spellEnd"/>
      <w:r w:rsidRPr="00D71A86">
        <w:rPr>
          <w:sz w:val="26"/>
          <w:szCs w:val="26"/>
        </w:rPr>
        <w:t>) и Министерства труда и миграционной политики (Минтруд), реорганиз</w:t>
      </w:r>
      <w:r w:rsidR="004349E0">
        <w:rPr>
          <w:sz w:val="26"/>
          <w:szCs w:val="26"/>
        </w:rPr>
        <w:t xml:space="preserve">ованным на основании </w:t>
      </w:r>
      <w:r w:rsidRPr="00D71A86">
        <w:rPr>
          <w:sz w:val="26"/>
          <w:szCs w:val="26"/>
        </w:rPr>
        <w:t xml:space="preserve"> Указ</w:t>
      </w:r>
      <w:r w:rsidR="004349E0">
        <w:rPr>
          <w:sz w:val="26"/>
          <w:szCs w:val="26"/>
        </w:rPr>
        <w:t>а</w:t>
      </w:r>
      <w:r w:rsidRPr="00D71A86">
        <w:rPr>
          <w:sz w:val="26"/>
          <w:szCs w:val="26"/>
        </w:rPr>
        <w:t xml:space="preserve"> Главы УР №338. Против бюджета 2018г. расходы планируется увеличить на 689 862,1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>. (7,8%);</w:t>
      </w:r>
    </w:p>
    <w:p w:rsidR="00EA2A33" w:rsidRPr="00D71A86" w:rsidRDefault="00EA2A33" w:rsidP="00D71A86">
      <w:pPr>
        <w:pStyle w:val="ae"/>
        <w:widowControl w:val="0"/>
        <w:ind w:firstLine="709"/>
        <w:rPr>
          <w:sz w:val="26"/>
          <w:szCs w:val="26"/>
        </w:rPr>
      </w:pPr>
      <w:r w:rsidRPr="00D71A86">
        <w:rPr>
          <w:sz w:val="26"/>
          <w:szCs w:val="26"/>
        </w:rPr>
        <w:t xml:space="preserve">- Минфин УР 13,3% или 8 552 184,2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., против 2018 г. – 14,1%, факта 2017г. – 12,8%. Уменьшение расходов  против бюджета 2018г. планируется на 334 367,4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>. (3,8%);</w:t>
      </w:r>
    </w:p>
    <w:p w:rsidR="00EA2A33" w:rsidRPr="00D71A86" w:rsidRDefault="00EA2A33" w:rsidP="00D71A86">
      <w:pPr>
        <w:pStyle w:val="ae"/>
        <w:widowControl w:val="0"/>
        <w:ind w:firstLine="709"/>
        <w:rPr>
          <w:sz w:val="26"/>
          <w:szCs w:val="26"/>
        </w:rPr>
      </w:pPr>
      <w:r w:rsidRPr="00D71A86">
        <w:rPr>
          <w:sz w:val="26"/>
          <w:szCs w:val="26"/>
        </w:rPr>
        <w:t xml:space="preserve">- </w:t>
      </w:r>
      <w:proofErr w:type="spellStart"/>
      <w:r w:rsidRPr="00D71A86">
        <w:rPr>
          <w:sz w:val="26"/>
          <w:szCs w:val="26"/>
        </w:rPr>
        <w:t>Миндортранс</w:t>
      </w:r>
      <w:proofErr w:type="spellEnd"/>
      <w:r w:rsidRPr="00D71A86">
        <w:rPr>
          <w:sz w:val="26"/>
          <w:szCs w:val="26"/>
        </w:rPr>
        <w:t xml:space="preserve"> 9,5% или 6 141 570,2 </w:t>
      </w:r>
      <w:proofErr w:type="spellStart"/>
      <w:r w:rsidRPr="00D71A86">
        <w:rPr>
          <w:sz w:val="26"/>
          <w:szCs w:val="26"/>
        </w:rPr>
        <w:t>тыс</w:t>
      </w:r>
      <w:proofErr w:type="gramStart"/>
      <w:r w:rsidRPr="00D71A86">
        <w:rPr>
          <w:sz w:val="26"/>
          <w:szCs w:val="26"/>
        </w:rPr>
        <w:t>.р</w:t>
      </w:r>
      <w:proofErr w:type="gramEnd"/>
      <w:r w:rsidRPr="00D71A86">
        <w:rPr>
          <w:sz w:val="26"/>
          <w:szCs w:val="26"/>
        </w:rPr>
        <w:t>уб</w:t>
      </w:r>
      <w:proofErr w:type="spellEnd"/>
      <w:r w:rsidRPr="00D71A86">
        <w:rPr>
          <w:sz w:val="26"/>
          <w:szCs w:val="26"/>
        </w:rPr>
        <w:t xml:space="preserve">. против бюджета 2018г. -8,1%, факта 2017г. -10,6%. Увеличение расходов против бюджета 2018г. планируется на 1 040 336,7 </w:t>
      </w:r>
      <w:proofErr w:type="spellStart"/>
      <w:r w:rsidRPr="00D71A86">
        <w:rPr>
          <w:sz w:val="26"/>
          <w:szCs w:val="26"/>
        </w:rPr>
        <w:t>тыс.руб</w:t>
      </w:r>
      <w:proofErr w:type="spellEnd"/>
      <w:r w:rsidRPr="00D71A86">
        <w:rPr>
          <w:sz w:val="26"/>
          <w:szCs w:val="26"/>
        </w:rPr>
        <w:t>. (20,4%).</w:t>
      </w:r>
    </w:p>
    <w:p w:rsidR="00EA2A33" w:rsidRPr="00D71A86" w:rsidRDefault="00EA2A33" w:rsidP="00D71A86">
      <w:pPr>
        <w:pStyle w:val="ae"/>
        <w:widowControl w:val="0"/>
        <w:ind w:firstLine="709"/>
        <w:rPr>
          <w:sz w:val="26"/>
          <w:szCs w:val="26"/>
        </w:rPr>
      </w:pPr>
      <w:r w:rsidRPr="00D71A86">
        <w:rPr>
          <w:sz w:val="26"/>
          <w:szCs w:val="26"/>
        </w:rPr>
        <w:t>Анализ по отдельным целевым статьям представлен в следующей таблице</w:t>
      </w:r>
    </w:p>
    <w:p w:rsidR="00EA2A33" w:rsidRDefault="00EA2A33" w:rsidP="00EA2A33">
      <w:pPr>
        <w:pStyle w:val="ae"/>
        <w:widowControl w:val="0"/>
        <w:ind w:firstLine="709"/>
        <w:jc w:val="right"/>
        <w:rPr>
          <w:sz w:val="20"/>
        </w:rPr>
      </w:pPr>
      <w:r>
        <w:rPr>
          <w:sz w:val="20"/>
        </w:rPr>
        <w:t>Таблица</w:t>
      </w:r>
      <w:r w:rsidR="00B809B7">
        <w:rPr>
          <w:sz w:val="20"/>
        </w:rPr>
        <w:t xml:space="preserve"> 19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270"/>
        <w:gridCol w:w="1269"/>
        <w:gridCol w:w="1132"/>
        <w:gridCol w:w="1056"/>
        <w:gridCol w:w="971"/>
        <w:gridCol w:w="850"/>
      </w:tblGrid>
      <w:tr w:rsidR="00EA2A33" w:rsidTr="009F6428">
        <w:trPr>
          <w:trHeight w:val="322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на 2018 год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Законопроект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</w:t>
            </w:r>
          </w:p>
          <w:p w:rsidR="00EA2A33" w:rsidRDefault="00EA2A33" w:rsidP="00EA2A3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(2019 к 2018)</w:t>
            </w:r>
          </w:p>
        </w:tc>
      </w:tr>
      <w:tr w:rsidR="00EA2A33" w:rsidTr="009F6428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33" w:rsidRDefault="00EA2A33" w:rsidP="00EA2A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EA2A33" w:rsidTr="009F6428">
        <w:trPr>
          <w:trHeight w:val="2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Расходы, </w:t>
            </w:r>
            <w:r>
              <w:rPr>
                <w:i/>
                <w:sz w:val="16"/>
                <w:szCs w:val="16"/>
              </w:rPr>
              <w:t>из них (</w:t>
            </w:r>
            <w:proofErr w:type="spellStart"/>
            <w:r>
              <w:rPr>
                <w:i/>
                <w:sz w:val="16"/>
                <w:szCs w:val="16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63 271 326,4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64 430 619,9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63 733 311,3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65 401 189,4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9F6428">
            <w:pPr>
              <w:pStyle w:val="Default"/>
              <w:ind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+1 159 293,5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EA2A33" w:rsidTr="009F6428">
        <w:trPr>
          <w:trHeight w:val="2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Условно утвержденные расходы, статья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spacing w:after="0"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1 590 597,5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3 638 970,6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9F6428">
            <w:pPr>
              <w:pStyle w:val="Default"/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EA2A33" w:rsidTr="009F6428">
        <w:trPr>
          <w:trHeight w:val="2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обязательства, статья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5 274 681,5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5 923 023,9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6 098 237,4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6 150 740,9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9F6428">
            <w:pPr>
              <w:pStyle w:val="Default"/>
              <w:ind w:righ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+648 342,4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12,3</w:t>
            </w:r>
          </w:p>
        </w:tc>
      </w:tr>
      <w:tr w:rsidR="00EA2A33" w:rsidTr="009F6428">
        <w:trPr>
          <w:trHeight w:val="2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государственную поддержку семьи и детей, статья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spacing w:after="0"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2 658 706,1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3 403 250,3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3 503 850,5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3 524 745,5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9F6428">
            <w:pPr>
              <w:pStyle w:val="Default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+744 544,2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  <w:p w:rsidR="00EA2A33" w:rsidRDefault="00EA2A33" w:rsidP="00EA2A33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  <w:tr w:rsidR="00EA2A33" w:rsidTr="009F6428">
        <w:trPr>
          <w:trHeight w:val="27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Адресная инвестиционная программа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spacing w:after="0" w:line="240" w:lineRule="auto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191 166,3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362 570,2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9F6428">
            <w:pPr>
              <w:pStyle w:val="Default"/>
              <w:ind w:right="-108" w:firstLine="5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+171 403,9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33" w:rsidRDefault="00EA2A33" w:rsidP="00EA2A33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+89,7</w:t>
            </w:r>
          </w:p>
        </w:tc>
      </w:tr>
    </w:tbl>
    <w:p w:rsidR="00EA2A33" w:rsidRPr="00D71A86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lastRenderedPageBreak/>
        <w:t xml:space="preserve">В общей сумме расходов общий </w:t>
      </w:r>
      <w:r w:rsidRPr="00D71A86">
        <w:rPr>
          <w:rFonts w:ascii="Times New Roman" w:hAnsi="Times New Roman"/>
          <w:i/>
          <w:iCs/>
          <w:sz w:val="26"/>
          <w:szCs w:val="26"/>
        </w:rPr>
        <w:t xml:space="preserve">объем условно утверждаемых расходов бюджета </w:t>
      </w:r>
      <w:r w:rsidRPr="00D71A86">
        <w:rPr>
          <w:rFonts w:ascii="Times New Roman" w:hAnsi="Times New Roman"/>
          <w:sz w:val="26"/>
          <w:szCs w:val="26"/>
        </w:rPr>
        <w:t xml:space="preserve">УР (нераспределенных средств) на плановый период 2020 год определен в сумме  1 590 597,5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(2,5%), на 2021 год – </w:t>
      </w:r>
      <w:r w:rsidR="00195D30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D71A86">
        <w:rPr>
          <w:rFonts w:ascii="Times New Roman" w:hAnsi="Times New Roman"/>
          <w:sz w:val="26"/>
          <w:szCs w:val="26"/>
        </w:rPr>
        <w:t xml:space="preserve">3 638 970,6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>. (</w:t>
      </w:r>
      <w:r w:rsidRPr="00D71A86">
        <w:rPr>
          <w:rFonts w:ascii="Times New Roman" w:hAnsi="Times New Roman"/>
          <w:b/>
          <w:bCs/>
          <w:sz w:val="26"/>
          <w:szCs w:val="26"/>
        </w:rPr>
        <w:t>5,6</w:t>
      </w:r>
      <w:r w:rsidRPr="00D71A86">
        <w:rPr>
          <w:rFonts w:ascii="Times New Roman" w:hAnsi="Times New Roman"/>
          <w:sz w:val="26"/>
          <w:szCs w:val="26"/>
        </w:rPr>
        <w:t xml:space="preserve"> %) от общего объема расходов бюджета, </w:t>
      </w:r>
      <w:r w:rsidRPr="00D71A86">
        <w:rPr>
          <w:rFonts w:ascii="Times New Roman" w:hAnsi="Times New Roman"/>
          <w:i/>
          <w:iCs/>
          <w:sz w:val="26"/>
          <w:szCs w:val="26"/>
        </w:rPr>
        <w:t xml:space="preserve">что не в полной мере соответствует требованиям ст.184.1 БК РФ (не менее 2,5 и </w:t>
      </w:r>
      <w:r w:rsidR="00195D30" w:rsidRPr="00195D30">
        <w:rPr>
          <w:rFonts w:ascii="Times New Roman" w:hAnsi="Times New Roman"/>
          <w:i/>
          <w:iCs/>
          <w:sz w:val="26"/>
          <w:szCs w:val="26"/>
        </w:rPr>
        <w:t xml:space="preserve">&gt;                </w:t>
      </w:r>
      <w:r w:rsidRPr="00D71A86">
        <w:rPr>
          <w:rFonts w:ascii="Times New Roman" w:hAnsi="Times New Roman"/>
          <w:b/>
          <w:bCs/>
          <w:i/>
          <w:iCs/>
          <w:sz w:val="26"/>
          <w:szCs w:val="26"/>
        </w:rPr>
        <w:t>5</w:t>
      </w:r>
      <w:r w:rsidRPr="00D71A86">
        <w:rPr>
          <w:rFonts w:ascii="Times New Roman" w:hAnsi="Times New Roman"/>
          <w:i/>
          <w:iCs/>
          <w:sz w:val="26"/>
          <w:szCs w:val="26"/>
        </w:rPr>
        <w:t xml:space="preserve"> процентов соответственно)</w:t>
      </w:r>
      <w:r w:rsidRPr="00D71A86">
        <w:rPr>
          <w:rFonts w:ascii="Times New Roman" w:hAnsi="Times New Roman"/>
          <w:sz w:val="26"/>
          <w:szCs w:val="26"/>
        </w:rPr>
        <w:t>.</w:t>
      </w:r>
    </w:p>
    <w:p w:rsidR="00EA2A33" w:rsidRPr="00D71A86" w:rsidRDefault="00F32F14" w:rsidP="00EA2A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4.6. </w:t>
      </w:r>
      <w:r w:rsidR="00EA2A33" w:rsidRPr="00D71A86">
        <w:rPr>
          <w:rFonts w:ascii="Times New Roman" w:hAnsi="Times New Roman"/>
          <w:b/>
          <w:bCs/>
          <w:sz w:val="26"/>
          <w:szCs w:val="26"/>
        </w:rPr>
        <w:t>Публичные нормативные обязательства Удмуртской Республики</w:t>
      </w:r>
    </w:p>
    <w:p w:rsidR="00EA2A33" w:rsidRPr="00D71A86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Общий объем бюджетных ассигнований, направляемых на обеспечение  публичных нормативных обязательств (ПНО) (приложение 10</w:t>
      </w:r>
      <w:r w:rsidRPr="00D71A86">
        <w:rPr>
          <w:rFonts w:ascii="Times New Roman" w:hAnsi="Times New Roman"/>
          <w:b/>
          <w:sz w:val="26"/>
          <w:szCs w:val="26"/>
        </w:rPr>
        <w:t xml:space="preserve"> </w:t>
      </w:r>
      <w:r w:rsidRPr="00FC12E3">
        <w:rPr>
          <w:rFonts w:ascii="Times New Roman" w:hAnsi="Times New Roman"/>
          <w:sz w:val="26"/>
          <w:szCs w:val="26"/>
        </w:rPr>
        <w:t>законопроекта</w:t>
      </w:r>
      <w:r w:rsidRPr="00D71A86">
        <w:rPr>
          <w:rFonts w:ascii="Times New Roman" w:hAnsi="Times New Roman"/>
          <w:sz w:val="26"/>
          <w:szCs w:val="26"/>
        </w:rPr>
        <w:t>),  на 2019г. планируется в сумме  5 923 023,9 тыс. руб., или на 648 342,4.тыс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 xml:space="preserve">уб.  или на 12,3% </w:t>
      </w:r>
      <w:r w:rsidRPr="00D71A86">
        <w:rPr>
          <w:rFonts w:ascii="Times New Roman" w:hAnsi="Times New Roman"/>
          <w:i/>
          <w:sz w:val="26"/>
          <w:szCs w:val="26"/>
        </w:rPr>
        <w:t xml:space="preserve">больше </w:t>
      </w:r>
      <w:r w:rsidRPr="00D71A86">
        <w:rPr>
          <w:rFonts w:ascii="Times New Roman" w:hAnsi="Times New Roman"/>
          <w:sz w:val="26"/>
          <w:szCs w:val="26"/>
        </w:rPr>
        <w:t xml:space="preserve">показателя бюджета 2018 года (5 274 681,5 тыс. руб.). </w:t>
      </w:r>
      <w:r w:rsidR="00D71A86">
        <w:rPr>
          <w:rFonts w:ascii="Times New Roman" w:hAnsi="Times New Roman"/>
          <w:sz w:val="26"/>
          <w:szCs w:val="26"/>
        </w:rPr>
        <w:t xml:space="preserve">                 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На плановый период  2020 года </w:t>
      </w:r>
      <w:r w:rsidRPr="00D71A86">
        <w:rPr>
          <w:rFonts w:ascii="Times New Roman" w:hAnsi="Times New Roman"/>
          <w:sz w:val="26"/>
          <w:szCs w:val="26"/>
        </w:rPr>
        <w:t xml:space="preserve">в сумме 6 098 237,4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>., 2021г.-</w:t>
      </w:r>
      <w:r w:rsidR="00FC12E3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71A86">
        <w:rPr>
          <w:rFonts w:ascii="Times New Roman" w:hAnsi="Times New Roman"/>
          <w:sz w:val="26"/>
          <w:szCs w:val="26"/>
        </w:rPr>
        <w:t xml:space="preserve"> 6 150 740,9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>. соответственно.  Увеличение  расходов составит 3,0% и 3,9%.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Удельный вес бюджетных ассигнований на исполнение публичных нормативных обязательств в расходах бюджета УР в 2019 году составит 9,2 % </w:t>
      </w:r>
      <w:r w:rsidR="00E06D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(в 2018 году -8,3%), в 2020г. – 9,6%, в 2021г.- 9,4%.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Бюджетные ассигнования на 2019г. распределены по  29 видам</w:t>
      </w:r>
      <w:r w:rsidRPr="00D71A86">
        <w:rPr>
          <w:rFonts w:ascii="Times New Roman" w:hAnsi="Times New Roman"/>
          <w:bCs/>
          <w:sz w:val="26"/>
          <w:szCs w:val="26"/>
        </w:rPr>
        <w:t xml:space="preserve"> ПНО</w:t>
      </w:r>
      <w:r w:rsidR="00E06D09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D71A86">
        <w:rPr>
          <w:rFonts w:ascii="Times New Roman" w:hAnsi="Times New Roman"/>
          <w:bCs/>
          <w:sz w:val="26"/>
          <w:szCs w:val="26"/>
        </w:rPr>
        <w:t xml:space="preserve"> (в 2018 году – 30),  на плановый период </w:t>
      </w:r>
      <w:r w:rsidRPr="00D71A86">
        <w:rPr>
          <w:rFonts w:ascii="Times New Roman" w:hAnsi="Times New Roman"/>
          <w:sz w:val="26"/>
          <w:szCs w:val="26"/>
        </w:rPr>
        <w:t>2020-2021 годов – по 28.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D71A86">
        <w:rPr>
          <w:rFonts w:ascii="Times New Roman" w:hAnsi="Times New Roman"/>
          <w:sz w:val="26"/>
          <w:szCs w:val="26"/>
        </w:rPr>
        <w:t xml:space="preserve">Анализ структуры бюджетных ассигнований на исполнение ПНО показал, что наибольшая часть средств предусматривается на реализацию мероприятий </w:t>
      </w:r>
      <w:r w:rsidRPr="00D71A86">
        <w:rPr>
          <w:rFonts w:ascii="Times New Roman" w:hAnsi="Times New Roman"/>
          <w:i/>
          <w:sz w:val="26"/>
          <w:szCs w:val="26"/>
        </w:rPr>
        <w:t xml:space="preserve">по обеспечению мер социальной поддержки ветеранов труда (ежемесячная денежная компенсация расходов на оплату жилого помещения и коммунальных услуг) - </w:t>
      </w:r>
      <w:r w:rsidRPr="00D71A86">
        <w:rPr>
          <w:rFonts w:ascii="Times New Roman" w:hAnsi="Times New Roman"/>
          <w:sz w:val="26"/>
          <w:szCs w:val="26"/>
        </w:rPr>
        <w:t>в 2019 году в сумме 1 474 444,3 тыс. руб. или 24,9% общего объема ПНО (2018г.  - 1 443 936,0 тыс. руб. или 27,4%)., в 2020-2021 годах</w:t>
      </w:r>
      <w:proofErr w:type="gramEnd"/>
      <w:r w:rsidRPr="00D71A86">
        <w:rPr>
          <w:rFonts w:ascii="Times New Roman" w:hAnsi="Times New Roman"/>
          <w:sz w:val="26"/>
          <w:szCs w:val="26"/>
        </w:rPr>
        <w:t xml:space="preserve"> </w:t>
      </w:r>
      <w:r w:rsidR="004349E0">
        <w:rPr>
          <w:rFonts w:ascii="Times New Roman" w:hAnsi="Times New Roman"/>
          <w:sz w:val="26"/>
          <w:szCs w:val="26"/>
        </w:rPr>
        <w:t xml:space="preserve">                            </w:t>
      </w:r>
      <w:r w:rsidRPr="00D71A86">
        <w:rPr>
          <w:rFonts w:ascii="Times New Roman" w:hAnsi="Times New Roman"/>
          <w:sz w:val="26"/>
          <w:szCs w:val="26"/>
        </w:rPr>
        <w:t xml:space="preserve">1 492 324,3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 ежегодно.   </w:t>
      </w:r>
    </w:p>
    <w:p w:rsidR="00EA2A33" w:rsidRPr="00D71A86" w:rsidRDefault="00EA2A33" w:rsidP="0019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bCs/>
          <w:sz w:val="26"/>
          <w:szCs w:val="26"/>
        </w:rPr>
        <w:t>Согласно ведомственной структуре расходов ПНО в 2019 году планируются</w:t>
      </w:r>
      <w:r w:rsidR="00E06D09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D71A86">
        <w:rPr>
          <w:rFonts w:ascii="Times New Roman" w:hAnsi="Times New Roman"/>
          <w:bCs/>
          <w:sz w:val="26"/>
          <w:szCs w:val="26"/>
        </w:rPr>
        <w:t xml:space="preserve"> по 3 ГРБС: </w:t>
      </w:r>
      <w:proofErr w:type="spellStart"/>
      <w:r w:rsidRPr="00D71A86">
        <w:rPr>
          <w:rFonts w:ascii="Times New Roman" w:hAnsi="Times New Roman"/>
          <w:bCs/>
          <w:sz w:val="26"/>
          <w:szCs w:val="26"/>
        </w:rPr>
        <w:t>Минсоцполитики</w:t>
      </w:r>
      <w:proofErr w:type="spellEnd"/>
      <w:r w:rsidRPr="00D71A86">
        <w:rPr>
          <w:rFonts w:ascii="Times New Roman" w:hAnsi="Times New Roman"/>
          <w:bCs/>
          <w:sz w:val="26"/>
          <w:szCs w:val="26"/>
        </w:rPr>
        <w:t xml:space="preserve"> – 27, Минздрав (1) и Минсельхозпрод (1).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1A86">
        <w:rPr>
          <w:rFonts w:ascii="Times New Roman" w:hAnsi="Times New Roman"/>
          <w:bCs/>
          <w:sz w:val="26"/>
          <w:szCs w:val="26"/>
        </w:rPr>
        <w:t xml:space="preserve">На 2019-2021 годы в рамках реализации ГП «Социальная поддержка граждан предусмотрены бюджетные ассигнования на ПНО «Расходы на осуществление ежемесячной выплаты в связи с рождением (усыновлением) первого ребенка» (2019г. -850 304,2 тыс. руб., 2020г. -945 723,0 </w:t>
      </w:r>
      <w:proofErr w:type="spellStart"/>
      <w:r w:rsidRPr="00D71A86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bCs/>
          <w:sz w:val="26"/>
          <w:szCs w:val="26"/>
        </w:rPr>
        <w:t xml:space="preserve">., 2021г. -966 618,0 </w:t>
      </w:r>
      <w:proofErr w:type="spellStart"/>
      <w:r w:rsidRPr="00D71A86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bCs/>
          <w:sz w:val="26"/>
          <w:szCs w:val="26"/>
        </w:rPr>
        <w:t xml:space="preserve">.)  темпом роста 11,2% на 2020г., 2,2% на 2021г. </w:t>
      </w:r>
      <w:r w:rsidR="00E06D09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Pr="00D71A86">
        <w:rPr>
          <w:rFonts w:ascii="Times New Roman" w:hAnsi="Times New Roman"/>
          <w:bCs/>
          <w:sz w:val="26"/>
          <w:szCs w:val="26"/>
        </w:rPr>
        <w:t xml:space="preserve">(ПП «Реализация демографической и семейной политики, совершенствование социальной поддержки семей с детьми») и ПНО «Ежемесячная денежная выплата нуждающимся в поддержке семьям при рождении в семье после </w:t>
      </w:r>
      <w:r w:rsidR="00E06D09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D71A86">
        <w:rPr>
          <w:rFonts w:ascii="Times New Roman" w:hAnsi="Times New Roman"/>
          <w:bCs/>
          <w:sz w:val="26"/>
          <w:szCs w:val="26"/>
        </w:rPr>
        <w:t xml:space="preserve">31 декабря 2017 года третьего и последующих детей» (77 493,5 </w:t>
      </w:r>
      <w:proofErr w:type="spellStart"/>
      <w:r w:rsidRPr="00D71A86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bCs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bCs/>
          <w:sz w:val="26"/>
          <w:szCs w:val="26"/>
        </w:rPr>
        <w:t xml:space="preserve">. ежегодно без учета индексации) (ПП «Реализация демографической и семейной политики, совершенствование социальной поддержки семей с детьми»).  В 2018 году первоначально данные ПНО не были предусмотрены. </w:t>
      </w:r>
    </w:p>
    <w:p w:rsidR="00EA2A33" w:rsidRPr="00D71A86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В ходе проведения экспертизы бюджета проанализирован реестр расходных обязательств (далее – РРО), подлежащих исполнению за счет бюджетных ассигнований бюджета УР, на 2019 в части ПНО.   Бюджетные ассигнования по ПНО, предусмотренные Приложением №7 к законопроекту (5 893 188,3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 </w:t>
      </w:r>
      <w:r w:rsidRPr="00D71A86">
        <w:rPr>
          <w:rFonts w:ascii="Times New Roman" w:hAnsi="Times New Roman"/>
          <w:i/>
          <w:sz w:val="26"/>
          <w:szCs w:val="26"/>
        </w:rPr>
        <w:t xml:space="preserve">больше на  1 253 376,0 </w:t>
      </w:r>
      <w:proofErr w:type="spellStart"/>
      <w:r w:rsidRPr="00D71A86">
        <w:rPr>
          <w:rFonts w:ascii="Times New Roman" w:hAnsi="Times New Roman"/>
          <w:i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i/>
          <w:sz w:val="26"/>
          <w:szCs w:val="26"/>
        </w:rPr>
        <w:t xml:space="preserve">. </w:t>
      </w:r>
      <w:r w:rsidRPr="00D71A86">
        <w:rPr>
          <w:rFonts w:ascii="Times New Roman" w:hAnsi="Times New Roman"/>
          <w:sz w:val="26"/>
          <w:szCs w:val="26"/>
        </w:rPr>
        <w:t xml:space="preserve">бюджетных ассигнований, предусмотренных РРО (4 639 812,3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 и </w:t>
      </w:r>
      <w:r w:rsidRPr="00D71A86">
        <w:rPr>
          <w:rFonts w:ascii="Times New Roman" w:hAnsi="Times New Roman"/>
          <w:i/>
          <w:sz w:val="26"/>
          <w:szCs w:val="26"/>
        </w:rPr>
        <w:t>меньше на 29 835,6 тыс. руб</w:t>
      </w:r>
      <w:r w:rsidRPr="00D71A86">
        <w:rPr>
          <w:rFonts w:ascii="Times New Roman" w:hAnsi="Times New Roman"/>
          <w:sz w:val="26"/>
          <w:szCs w:val="26"/>
        </w:rPr>
        <w:t xml:space="preserve">. бюджетных ассигнований в Приложении № 10 (5 923 023,9 </w:t>
      </w:r>
      <w:proofErr w:type="spellStart"/>
      <w:r w:rsidRPr="00D71A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z w:val="26"/>
          <w:szCs w:val="26"/>
        </w:rPr>
        <w:t xml:space="preserve">.). </w:t>
      </w:r>
    </w:p>
    <w:p w:rsidR="00EA2A33" w:rsidRPr="00D71A86" w:rsidRDefault="00F32F14" w:rsidP="00EA2A33">
      <w:pPr>
        <w:pStyle w:val="Default"/>
        <w:ind w:firstLine="708"/>
        <w:jc w:val="center"/>
        <w:rPr>
          <w:rFonts w:eastAsia="Times New Roman"/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lastRenderedPageBreak/>
        <w:t xml:space="preserve">4.7. </w:t>
      </w:r>
      <w:r w:rsidR="00EA2A33" w:rsidRPr="00D71A86">
        <w:rPr>
          <w:b/>
          <w:snapToGrid w:val="0"/>
          <w:sz w:val="26"/>
          <w:szCs w:val="26"/>
        </w:rPr>
        <w:t>Адресная инвестиционная программа Удмуртской Республики</w:t>
      </w:r>
    </w:p>
    <w:p w:rsidR="00EA2A33" w:rsidRPr="00D71A86" w:rsidRDefault="004349E0" w:rsidP="00EA2A3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Pr="00D71A86">
        <w:rPr>
          <w:color w:val="auto"/>
          <w:sz w:val="26"/>
          <w:szCs w:val="26"/>
        </w:rPr>
        <w:t xml:space="preserve">а реализацию </w:t>
      </w:r>
      <w:r w:rsidRPr="00D71A86">
        <w:rPr>
          <w:bCs/>
          <w:color w:val="auto"/>
          <w:sz w:val="26"/>
          <w:szCs w:val="26"/>
        </w:rPr>
        <w:t>Адресной инвестиционной программы</w:t>
      </w:r>
      <w:r w:rsidRPr="00D71A86">
        <w:rPr>
          <w:b/>
          <w:bCs/>
          <w:color w:val="auto"/>
          <w:sz w:val="26"/>
          <w:szCs w:val="26"/>
        </w:rPr>
        <w:t xml:space="preserve"> (</w:t>
      </w:r>
      <w:r w:rsidRPr="00D71A86">
        <w:rPr>
          <w:bCs/>
          <w:color w:val="auto"/>
          <w:sz w:val="26"/>
          <w:szCs w:val="26"/>
        </w:rPr>
        <w:t>АИП</w:t>
      </w:r>
      <w:r>
        <w:rPr>
          <w:bCs/>
          <w:color w:val="auto"/>
          <w:sz w:val="26"/>
          <w:szCs w:val="26"/>
        </w:rPr>
        <w:t>)</w:t>
      </w:r>
      <w:r w:rsidRPr="00D71A86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з</w:t>
      </w:r>
      <w:r>
        <w:rPr>
          <w:color w:val="auto"/>
          <w:sz w:val="26"/>
          <w:szCs w:val="26"/>
        </w:rPr>
        <w:t>аконопроектом</w:t>
      </w:r>
      <w:r w:rsidR="00EA2A33" w:rsidRPr="00D71A86">
        <w:rPr>
          <w:color w:val="auto"/>
          <w:sz w:val="26"/>
          <w:szCs w:val="26"/>
        </w:rPr>
        <w:t xml:space="preserve"> предусмотрены </w:t>
      </w:r>
      <w:r>
        <w:rPr>
          <w:color w:val="auto"/>
          <w:sz w:val="26"/>
          <w:szCs w:val="26"/>
        </w:rPr>
        <w:t xml:space="preserve">расходы бюджета УР </w:t>
      </w:r>
      <w:r w:rsidR="00EA2A33" w:rsidRPr="00F75A39">
        <w:rPr>
          <w:bCs/>
          <w:color w:val="auto"/>
          <w:sz w:val="26"/>
          <w:szCs w:val="26"/>
        </w:rPr>
        <w:t xml:space="preserve">на 2019 год </w:t>
      </w:r>
      <w:r w:rsidR="00EA2A33" w:rsidRPr="00F75A39">
        <w:rPr>
          <w:color w:val="auto"/>
          <w:sz w:val="26"/>
          <w:szCs w:val="26"/>
        </w:rPr>
        <w:t>в сумме  362 570,2 тыс. руб. (31,9%)</w:t>
      </w:r>
      <w:r w:rsidRPr="00F75A39">
        <w:rPr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</w:rPr>
        <w:t xml:space="preserve"> </w:t>
      </w:r>
      <w:r w:rsidRPr="00F75A39">
        <w:rPr>
          <w:color w:val="auto"/>
          <w:sz w:val="26"/>
          <w:szCs w:val="26"/>
        </w:rPr>
        <w:t>Кроме того. Согласно АИП (Приложение 9 законопроекта) -</w:t>
      </w:r>
      <w:r w:rsidR="00EA2A33" w:rsidRPr="00F75A39">
        <w:rPr>
          <w:color w:val="auto"/>
          <w:sz w:val="26"/>
          <w:szCs w:val="26"/>
        </w:rPr>
        <w:t xml:space="preserve"> средства федерального бюджета – 724 262,1 тыс. руб. (63,7%), иные источники фин</w:t>
      </w:r>
      <w:r w:rsidR="00EA2A33" w:rsidRPr="00D71A86">
        <w:rPr>
          <w:color w:val="auto"/>
          <w:sz w:val="26"/>
          <w:szCs w:val="26"/>
        </w:rPr>
        <w:t>ансирования – 50 761,8 тыс. руб. (4,4%)</w:t>
      </w:r>
      <w:r>
        <w:rPr>
          <w:color w:val="auto"/>
          <w:sz w:val="26"/>
          <w:szCs w:val="26"/>
        </w:rPr>
        <w:t xml:space="preserve">, </w:t>
      </w:r>
      <w:r>
        <w:rPr>
          <w:bCs/>
          <w:color w:val="auto"/>
          <w:sz w:val="26"/>
          <w:szCs w:val="26"/>
        </w:rPr>
        <w:t xml:space="preserve">всего на общую сумме 1137594,1 </w:t>
      </w:r>
      <w:proofErr w:type="spellStart"/>
      <w:r>
        <w:rPr>
          <w:bCs/>
          <w:color w:val="auto"/>
          <w:sz w:val="26"/>
          <w:szCs w:val="26"/>
        </w:rPr>
        <w:t>тыс</w:t>
      </w:r>
      <w:proofErr w:type="gramStart"/>
      <w:r>
        <w:rPr>
          <w:bCs/>
          <w:color w:val="auto"/>
          <w:sz w:val="26"/>
          <w:szCs w:val="26"/>
        </w:rPr>
        <w:t>.р</w:t>
      </w:r>
      <w:proofErr w:type="gramEnd"/>
      <w:r>
        <w:rPr>
          <w:bCs/>
          <w:color w:val="auto"/>
          <w:sz w:val="26"/>
          <w:szCs w:val="26"/>
        </w:rPr>
        <w:t>уб</w:t>
      </w:r>
      <w:proofErr w:type="spellEnd"/>
      <w:r>
        <w:rPr>
          <w:bCs/>
          <w:color w:val="auto"/>
          <w:sz w:val="26"/>
          <w:szCs w:val="26"/>
        </w:rPr>
        <w:t xml:space="preserve">. </w:t>
      </w:r>
      <w:r w:rsidR="00EA2A33" w:rsidRPr="00D71A86">
        <w:rPr>
          <w:color w:val="auto"/>
          <w:sz w:val="26"/>
          <w:szCs w:val="26"/>
        </w:rPr>
        <w:t xml:space="preserve">Против бюджета 2018 года (191 166,3 </w:t>
      </w:r>
      <w:proofErr w:type="spellStart"/>
      <w:r w:rsidR="00EA2A33" w:rsidRPr="00D71A86">
        <w:rPr>
          <w:color w:val="auto"/>
          <w:sz w:val="26"/>
          <w:szCs w:val="26"/>
        </w:rPr>
        <w:t>тыс.руб</w:t>
      </w:r>
      <w:proofErr w:type="spellEnd"/>
      <w:r w:rsidR="00EA2A33" w:rsidRPr="00D71A86">
        <w:rPr>
          <w:color w:val="auto"/>
          <w:sz w:val="26"/>
          <w:szCs w:val="26"/>
        </w:rPr>
        <w:t xml:space="preserve">.)  расходы </w:t>
      </w:r>
      <w:r>
        <w:rPr>
          <w:color w:val="auto"/>
          <w:sz w:val="26"/>
          <w:szCs w:val="26"/>
        </w:rPr>
        <w:t xml:space="preserve">бюджета УР </w:t>
      </w:r>
      <w:r w:rsidR="00EA2A33" w:rsidRPr="00D71A86">
        <w:rPr>
          <w:color w:val="auto"/>
          <w:sz w:val="26"/>
          <w:szCs w:val="26"/>
        </w:rPr>
        <w:t xml:space="preserve">увеличены на 171 403,9 </w:t>
      </w:r>
      <w:proofErr w:type="spellStart"/>
      <w:r w:rsidR="00EA2A33" w:rsidRPr="00D71A86">
        <w:rPr>
          <w:color w:val="auto"/>
          <w:sz w:val="26"/>
          <w:szCs w:val="26"/>
        </w:rPr>
        <w:t>тыс.руб</w:t>
      </w:r>
      <w:proofErr w:type="spellEnd"/>
      <w:r w:rsidR="00EA2A33" w:rsidRPr="00D71A86">
        <w:rPr>
          <w:color w:val="auto"/>
          <w:sz w:val="26"/>
          <w:szCs w:val="26"/>
        </w:rPr>
        <w:t>. или на 89,7%.</w:t>
      </w:r>
      <w:r>
        <w:rPr>
          <w:color w:val="auto"/>
          <w:sz w:val="26"/>
          <w:szCs w:val="26"/>
        </w:rPr>
        <w:t xml:space="preserve"> </w:t>
      </w:r>
      <w:r w:rsidR="00E06D09">
        <w:rPr>
          <w:color w:val="auto"/>
          <w:sz w:val="26"/>
          <w:szCs w:val="26"/>
        </w:rPr>
        <w:t xml:space="preserve">                              </w:t>
      </w:r>
      <w:r w:rsidR="00EA2A33" w:rsidRPr="00D71A86">
        <w:rPr>
          <w:color w:val="auto"/>
          <w:sz w:val="26"/>
          <w:szCs w:val="26"/>
        </w:rPr>
        <w:t xml:space="preserve">На плановый период </w:t>
      </w:r>
      <w:r>
        <w:rPr>
          <w:color w:val="auto"/>
          <w:sz w:val="26"/>
          <w:szCs w:val="26"/>
        </w:rPr>
        <w:t xml:space="preserve"> 2020-2021 годов </w:t>
      </w:r>
      <w:r w:rsidR="00EA2A33" w:rsidRPr="00D71A86">
        <w:rPr>
          <w:color w:val="auto"/>
          <w:sz w:val="26"/>
          <w:szCs w:val="26"/>
        </w:rPr>
        <w:t xml:space="preserve">бюджетные ассигнования по АИП  не планируются.  </w:t>
      </w:r>
    </w:p>
    <w:p w:rsidR="00EA2A33" w:rsidRPr="00B809B7" w:rsidRDefault="00EA2A33" w:rsidP="00EA2A3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71A86">
        <w:rPr>
          <w:color w:val="auto"/>
          <w:sz w:val="26"/>
          <w:szCs w:val="26"/>
        </w:rPr>
        <w:t xml:space="preserve">В целом, проект АИП на 2019 год сформирован в соответствии с </w:t>
      </w:r>
      <w:r w:rsidRPr="00B809B7">
        <w:rPr>
          <w:color w:val="auto"/>
          <w:sz w:val="26"/>
          <w:szCs w:val="26"/>
        </w:rPr>
        <w:t xml:space="preserve">требованиями БК РФ, </w:t>
      </w:r>
      <w:r w:rsidRPr="00B809B7">
        <w:rPr>
          <w:sz w:val="26"/>
          <w:szCs w:val="26"/>
        </w:rPr>
        <w:t>Правилами формирования и реализации Адресной инвестиционной программы Удмуртской Республики</w:t>
      </w:r>
      <w:r w:rsidRPr="00B809B7">
        <w:rPr>
          <w:color w:val="auto"/>
          <w:sz w:val="26"/>
          <w:szCs w:val="26"/>
        </w:rPr>
        <w:t xml:space="preserve"> утвержденн</w:t>
      </w:r>
      <w:r w:rsidR="004349E0" w:rsidRPr="00B809B7">
        <w:rPr>
          <w:color w:val="auto"/>
          <w:sz w:val="26"/>
          <w:szCs w:val="26"/>
        </w:rPr>
        <w:t>ыми</w:t>
      </w:r>
      <w:r w:rsidRPr="00B809B7">
        <w:rPr>
          <w:color w:val="auto"/>
          <w:sz w:val="26"/>
          <w:szCs w:val="26"/>
        </w:rPr>
        <w:t xml:space="preserve"> постановлением Правительства УР </w:t>
      </w:r>
      <w:r w:rsidRPr="00B809B7">
        <w:rPr>
          <w:sz w:val="26"/>
          <w:szCs w:val="26"/>
        </w:rPr>
        <w:t>от 06.04.2015 № 153 (далее - Правила формирования и реализации АИП),</w:t>
      </w:r>
      <w:r w:rsidRPr="00B809B7">
        <w:rPr>
          <w:color w:val="auto"/>
          <w:sz w:val="26"/>
          <w:szCs w:val="26"/>
        </w:rPr>
        <w:t xml:space="preserve"> Закона о бюджетном процессе в УР и иными нормативными правовыми актами. 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9B7">
        <w:rPr>
          <w:rFonts w:ascii="Times New Roman" w:hAnsi="Times New Roman"/>
          <w:sz w:val="26"/>
          <w:szCs w:val="26"/>
        </w:rPr>
        <w:t xml:space="preserve">Вместе с тем, </w:t>
      </w:r>
      <w:r w:rsidR="004349E0" w:rsidRPr="00B809B7">
        <w:rPr>
          <w:rFonts w:ascii="Times New Roman" w:hAnsi="Times New Roman"/>
          <w:sz w:val="26"/>
          <w:szCs w:val="26"/>
        </w:rPr>
        <w:t>согласно</w:t>
      </w:r>
      <w:r w:rsidRPr="00B809B7">
        <w:rPr>
          <w:rFonts w:ascii="Times New Roman" w:hAnsi="Times New Roman"/>
          <w:sz w:val="26"/>
          <w:szCs w:val="26"/>
        </w:rPr>
        <w:t xml:space="preserve"> п.5 Правил формирования и реализации АИП УР </w:t>
      </w:r>
      <w:r w:rsidR="004349E0" w:rsidRPr="00B809B7">
        <w:rPr>
          <w:rFonts w:ascii="Times New Roman" w:hAnsi="Times New Roman"/>
          <w:sz w:val="26"/>
          <w:szCs w:val="26"/>
        </w:rPr>
        <w:t>должна также содержаться</w:t>
      </w:r>
      <w:r w:rsidRPr="00B809B7">
        <w:rPr>
          <w:rFonts w:ascii="Times New Roman" w:hAnsi="Times New Roman"/>
          <w:sz w:val="26"/>
          <w:szCs w:val="26"/>
        </w:rPr>
        <w:t xml:space="preserve"> следующая информация в отношении каждого объекта: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- наименование исполнительного органа государственной власти (государственного органа) Удмуртской Республики, в сфере деятельности которого планируется осуществлять капитальные вложения, или наименование муниципального образования в УР - получателя субсидии;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- сроки строительства, реконструкции, в том числе с элементами реставрации, технического перевооружения, выполнения проектно-изыскательских работ и (или) приобретения объекта;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- мощность (прирост мощности) объекта капитального строительства, подлежащая вводу, мощность объекта недвижимого имущества;</w:t>
      </w:r>
    </w:p>
    <w:p w:rsidR="00EA2A33" w:rsidRPr="00D71A86" w:rsidRDefault="00EA2A33" w:rsidP="00E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>- форма осуществления капитальных вложений (инвестиции либо субсидия);</w:t>
      </w:r>
    </w:p>
    <w:p w:rsidR="00EA2A33" w:rsidRPr="008C5D88" w:rsidRDefault="00EA2A33" w:rsidP="00E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1A86">
        <w:rPr>
          <w:rFonts w:ascii="Times New Roman" w:hAnsi="Times New Roman"/>
          <w:sz w:val="26"/>
          <w:szCs w:val="26"/>
        </w:rPr>
        <w:t xml:space="preserve">- направление инвестирования (строительство, реконструкция, в том числе с </w:t>
      </w:r>
      <w:r w:rsidRPr="008C5D88">
        <w:rPr>
          <w:rFonts w:ascii="Times New Roman" w:hAnsi="Times New Roman"/>
          <w:sz w:val="26"/>
          <w:szCs w:val="26"/>
        </w:rPr>
        <w:t>элементами реставрации, техническое перевооружение, проектно-изыскательские работы, приобретение).</w:t>
      </w:r>
    </w:p>
    <w:p w:rsidR="00EA2A33" w:rsidRPr="008C5D88" w:rsidRDefault="00EA2A33" w:rsidP="008C5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D88">
        <w:rPr>
          <w:rFonts w:ascii="Times New Roman" w:hAnsi="Times New Roman"/>
          <w:sz w:val="26"/>
          <w:szCs w:val="26"/>
        </w:rPr>
        <w:tab/>
      </w:r>
      <w:r w:rsidRPr="008C5D88">
        <w:rPr>
          <w:rFonts w:ascii="Times New Roman" w:hAnsi="Times New Roman"/>
          <w:bCs/>
          <w:sz w:val="26"/>
          <w:szCs w:val="26"/>
        </w:rPr>
        <w:t>По законопроекту р</w:t>
      </w:r>
      <w:r w:rsidRPr="008C5D88">
        <w:rPr>
          <w:rFonts w:ascii="Times New Roman" w:hAnsi="Times New Roman"/>
          <w:sz w:val="26"/>
          <w:szCs w:val="26"/>
        </w:rPr>
        <w:t xml:space="preserve">асходы по </w:t>
      </w:r>
      <w:r w:rsidR="008C5D88" w:rsidRPr="008C5D88">
        <w:rPr>
          <w:rFonts w:ascii="Times New Roman" w:hAnsi="Times New Roman"/>
          <w:sz w:val="26"/>
          <w:szCs w:val="26"/>
        </w:rPr>
        <w:t xml:space="preserve">ГРБС </w:t>
      </w:r>
      <w:r w:rsidRPr="008C5D88">
        <w:rPr>
          <w:rFonts w:ascii="Times New Roman" w:hAnsi="Times New Roman"/>
          <w:sz w:val="26"/>
          <w:szCs w:val="26"/>
        </w:rPr>
        <w:t>Минстрой будут направлены в разрезе отраслей: на «Образование» - 83,5%, «Жилищно-коммунальное хозяйство» – 11,1%, «Здравоохранение» - 0,4 %,  «Физическая культура и спорт» - 5%.</w:t>
      </w:r>
    </w:p>
    <w:p w:rsidR="00EA2A33" w:rsidRPr="008C5D88" w:rsidRDefault="00EA2A33" w:rsidP="00EA2A33">
      <w:pPr>
        <w:pStyle w:val="24"/>
        <w:widowControl w:val="0"/>
        <w:tabs>
          <w:tab w:val="left" w:pos="7020"/>
        </w:tabs>
        <w:ind w:firstLine="567"/>
        <w:rPr>
          <w:snapToGrid w:val="0"/>
          <w:sz w:val="26"/>
          <w:szCs w:val="26"/>
        </w:rPr>
      </w:pPr>
      <w:r w:rsidRPr="008C5D88">
        <w:rPr>
          <w:snapToGrid w:val="0"/>
          <w:sz w:val="26"/>
          <w:szCs w:val="26"/>
        </w:rPr>
        <w:t xml:space="preserve">Расходы включают финансирование мероприятий 6-ти государственных программ УР в общей сумме 1 137 594,1 </w:t>
      </w:r>
      <w:proofErr w:type="spellStart"/>
      <w:r w:rsidRPr="008C5D88">
        <w:rPr>
          <w:snapToGrid w:val="0"/>
          <w:sz w:val="26"/>
          <w:szCs w:val="26"/>
        </w:rPr>
        <w:t>тыс</w:t>
      </w:r>
      <w:proofErr w:type="gramStart"/>
      <w:r w:rsidRPr="008C5D88">
        <w:rPr>
          <w:snapToGrid w:val="0"/>
          <w:sz w:val="26"/>
          <w:szCs w:val="26"/>
        </w:rPr>
        <w:t>.р</w:t>
      </w:r>
      <w:proofErr w:type="gramEnd"/>
      <w:r w:rsidRPr="008C5D88">
        <w:rPr>
          <w:snapToGrid w:val="0"/>
          <w:sz w:val="26"/>
          <w:szCs w:val="26"/>
        </w:rPr>
        <w:t>уб</w:t>
      </w:r>
      <w:proofErr w:type="spellEnd"/>
      <w:r w:rsidRPr="008C5D88">
        <w:rPr>
          <w:snapToGrid w:val="0"/>
          <w:sz w:val="26"/>
          <w:szCs w:val="26"/>
        </w:rPr>
        <w:t xml:space="preserve">. (100%) </w:t>
      </w:r>
    </w:p>
    <w:p w:rsidR="00EA2A33" w:rsidRPr="00D71A86" w:rsidRDefault="00EA2A33" w:rsidP="00EA2A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D88">
        <w:rPr>
          <w:rFonts w:ascii="Times New Roman" w:hAnsi="Times New Roman"/>
          <w:snapToGrid w:val="0"/>
          <w:sz w:val="26"/>
          <w:szCs w:val="26"/>
        </w:rPr>
        <w:t>Наибольший объем средств в расходах АИП планируются на реализацию ГП «Развитие строительной отрасли  и регулирование градостроительной деятельности в Удмуртской Республике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» - 508 200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napToGrid w:val="0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napToGrid w:val="0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 (44,7%), из них: на строительство общеобразовательной школы по ул. Архитектора П.П.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Берша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195D30" w:rsidRPr="00195D30">
        <w:rPr>
          <w:rFonts w:ascii="Times New Roman" w:hAnsi="Times New Roman"/>
          <w:snapToGrid w:val="0"/>
          <w:sz w:val="26"/>
          <w:szCs w:val="26"/>
        </w:rPr>
        <w:t xml:space="preserve">                  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г. Ижевска – 432 100,0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.; на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детский сад в районе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Сельхозвыставка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195D30" w:rsidRP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г. Ижевске 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– 76 100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.;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</w:t>
      </w:r>
    </w:p>
    <w:p w:rsidR="00EA2A33" w:rsidRPr="00D71A86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70C0"/>
          <w:sz w:val="26"/>
          <w:szCs w:val="26"/>
        </w:rPr>
      </w:pPr>
      <w:r w:rsidRPr="00D71A86">
        <w:rPr>
          <w:rFonts w:ascii="Times New Roman" w:hAnsi="Times New Roman"/>
          <w:snapToGrid w:val="0"/>
          <w:sz w:val="26"/>
          <w:szCs w:val="26"/>
        </w:rPr>
        <w:t>По ГП «Развитие образования» запланированы бюджетные ассигнования в общей сумме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441 719,3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napToGrid w:val="0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napToGrid w:val="0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 (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уд.вес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 38,8%), на создание новых мест в дошкольных и общеобразовательных организациях из объектов включены: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здание школы по ул.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Леваневского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, 2а в г. Ижевске 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– 272 790,4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.;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средняя общеобразовательная школа в п.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Кез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УР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 – 58 853,2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.;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здания детских сада на 220 мест в 7 и 8 микрорайоне Восточного жилого района в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Устиновском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г. Ижевска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 по 26 670,4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napToGrid w:val="0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napToGrid w:val="0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.; 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 </w:t>
      </w:r>
      <w:r w:rsidRPr="00D71A86">
        <w:rPr>
          <w:rFonts w:ascii="Times New Roman" w:hAnsi="Times New Roman"/>
          <w:snapToGrid w:val="0"/>
          <w:sz w:val="26"/>
          <w:szCs w:val="26"/>
        </w:rPr>
        <w:t>д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етский сад на 220 мест </w:t>
      </w:r>
      <w:r w:rsidR="00E06D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по ул. Мельникова, 4а в г. Сарапуле УР (в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. ПИР) – 26 686,9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.;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зданиям дошкольной образовательной организации с группами для детей до трех лет с пищеблоком и прачечной по ул. Куйбышева в г. Глазове УР (в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. ПИР), </w:t>
      </w:r>
      <w:r w:rsidR="00E06D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Хохряки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Завьяловского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УР (в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. ПИР) </w:t>
      </w:r>
      <w:r w:rsidRPr="00D71A86">
        <w:rPr>
          <w:rFonts w:ascii="Times New Roman" w:hAnsi="Times New Roman"/>
          <w:snapToGrid w:val="0"/>
          <w:sz w:val="26"/>
          <w:szCs w:val="26"/>
        </w:rPr>
        <w:t>и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в с.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Шаркан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 УР по </w:t>
      </w:r>
      <w:r w:rsidR="00195D30" w:rsidRPr="00195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10 016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napToGrid w:val="0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napToGrid w:val="0"/>
          <w:sz w:val="26"/>
          <w:szCs w:val="26"/>
        </w:rPr>
        <w:t>ублей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 </w:t>
      </w:r>
    </w:p>
    <w:p w:rsidR="00EA2A33" w:rsidRPr="00D71A86" w:rsidRDefault="00EA2A33" w:rsidP="00EA2A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napToGrid w:val="0"/>
          <w:color w:val="0070C0"/>
          <w:sz w:val="26"/>
          <w:szCs w:val="26"/>
        </w:rPr>
      </w:pPr>
      <w:r w:rsidRPr="00D71A86">
        <w:rPr>
          <w:rFonts w:ascii="Times New Roman" w:hAnsi="Times New Roman"/>
          <w:snapToGrid w:val="0"/>
          <w:sz w:val="26"/>
          <w:szCs w:val="26"/>
        </w:rPr>
        <w:t xml:space="preserve">По ГП «Развитие физической культуры, спорта и молодежной политики» бюджетные ассигнования запланированы в сумме 53 253,1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napToGrid w:val="0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napToGrid w:val="0"/>
          <w:sz w:val="26"/>
          <w:szCs w:val="26"/>
        </w:rPr>
        <w:t>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 (4,7%), из них на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межшкольные стадионы МАОУ «Гимназия № 56» и МБОУ «СОШ № 74» в г. Ижевске –8 963,2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 и 8372,3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 соответственно и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региональный центр по лыжным гонкам в с.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Шаркан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– 35 917,6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тыс.рублей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 </w:t>
      </w:r>
    </w:p>
    <w:p w:rsidR="00EA2A33" w:rsidRPr="00D71A86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70C0"/>
          <w:sz w:val="26"/>
          <w:szCs w:val="26"/>
        </w:rPr>
      </w:pPr>
      <w:r w:rsidRPr="00D71A86">
        <w:rPr>
          <w:rFonts w:ascii="Times New Roman" w:hAnsi="Times New Roman"/>
          <w:snapToGrid w:val="0"/>
          <w:sz w:val="26"/>
          <w:szCs w:val="26"/>
        </w:rPr>
        <w:t xml:space="preserve">По ГП «Развитие сельского хозяйства и регулирования рынков сельскохозяйственной продукции, сырья и продовольствия» запланированы бюджетные ассигнования в сумме 54 359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 (4,7%), из них на 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строительство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ФАПа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алагай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 Юкаменского района УР – 4 402,8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., м</w:t>
      </w:r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ногофункциональное спортивное сооружение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д.Поршур-Тукля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>Увинского</w:t>
      </w:r>
      <w:proofErr w:type="spellEnd"/>
      <w:r w:rsidRPr="00D71A8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УР – 3 712,6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., газоснабжение (без указания объектов) – </w:t>
      </w:r>
      <w:r w:rsidR="00195D30" w:rsidRPr="00195D30">
        <w:rPr>
          <w:rFonts w:ascii="Times New Roman" w:hAnsi="Times New Roman"/>
          <w:snapToGrid w:val="0"/>
          <w:sz w:val="26"/>
          <w:szCs w:val="26"/>
        </w:rPr>
        <w:t xml:space="preserve">                         </w:t>
      </w:r>
      <w:r w:rsidRPr="00D71A86">
        <w:rPr>
          <w:rFonts w:ascii="Times New Roman" w:hAnsi="Times New Roman"/>
          <w:snapToGrid w:val="0"/>
          <w:sz w:val="26"/>
          <w:szCs w:val="26"/>
        </w:rPr>
        <w:t xml:space="preserve">32 011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тыс.руб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 xml:space="preserve">., коммунальная инфраструктура и водоснабжение (без указания объектов) – 14 232,6 </w:t>
      </w:r>
      <w:proofErr w:type="spellStart"/>
      <w:r w:rsidRPr="00D71A86">
        <w:rPr>
          <w:rFonts w:ascii="Times New Roman" w:hAnsi="Times New Roman"/>
          <w:snapToGrid w:val="0"/>
          <w:sz w:val="26"/>
          <w:szCs w:val="26"/>
        </w:rPr>
        <w:t>тыс</w:t>
      </w:r>
      <w:proofErr w:type="gramStart"/>
      <w:r w:rsidRPr="00D71A86">
        <w:rPr>
          <w:rFonts w:ascii="Times New Roman" w:hAnsi="Times New Roman"/>
          <w:snapToGrid w:val="0"/>
          <w:sz w:val="26"/>
          <w:szCs w:val="26"/>
        </w:rPr>
        <w:t>.р</w:t>
      </w:r>
      <w:proofErr w:type="gramEnd"/>
      <w:r w:rsidRPr="00D71A86">
        <w:rPr>
          <w:rFonts w:ascii="Times New Roman" w:hAnsi="Times New Roman"/>
          <w:snapToGrid w:val="0"/>
          <w:sz w:val="26"/>
          <w:szCs w:val="26"/>
        </w:rPr>
        <w:t>ублей</w:t>
      </w:r>
      <w:proofErr w:type="spellEnd"/>
      <w:r w:rsidRPr="00D71A86">
        <w:rPr>
          <w:rFonts w:ascii="Times New Roman" w:hAnsi="Times New Roman"/>
          <w:snapToGrid w:val="0"/>
          <w:sz w:val="26"/>
          <w:szCs w:val="26"/>
        </w:rPr>
        <w:t>.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 xml:space="preserve">  </w:t>
      </w:r>
    </w:p>
    <w:p w:rsidR="00EA2A33" w:rsidRPr="00D71A86" w:rsidRDefault="00EA2A33" w:rsidP="00EA2A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70C0"/>
          <w:sz w:val="26"/>
          <w:szCs w:val="26"/>
        </w:rPr>
      </w:pPr>
      <w:r w:rsidRPr="00D71A86">
        <w:rPr>
          <w:rFonts w:ascii="Times New Roman" w:hAnsi="Times New Roman"/>
          <w:snapToGrid w:val="0"/>
          <w:sz w:val="26"/>
          <w:szCs w:val="26"/>
        </w:rPr>
        <w:t>По ГП «Развитие инвестиционной деятельности в Удмуртской Республике» бюджетные ассигнования запланированы в сумме 71 261,8 (6,2%) на оказание государственной поддержки моногородам УР (коммунальная инфраструктура) в форме субсидий</w:t>
      </w:r>
      <w:r w:rsidRPr="00D71A86">
        <w:rPr>
          <w:rFonts w:ascii="Times New Roman" w:hAnsi="Times New Roman"/>
          <w:snapToGrid w:val="0"/>
          <w:color w:val="0070C0"/>
          <w:sz w:val="26"/>
          <w:szCs w:val="26"/>
        </w:rPr>
        <w:t>.</w:t>
      </w:r>
    </w:p>
    <w:p w:rsidR="00EA2A33" w:rsidRPr="00D71A86" w:rsidRDefault="00F32F14" w:rsidP="008C5D88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4.8. </w:t>
      </w:r>
      <w:r w:rsidR="00EA2A33" w:rsidRPr="00D71A86">
        <w:rPr>
          <w:b/>
          <w:bCs/>
          <w:sz w:val="26"/>
          <w:szCs w:val="26"/>
        </w:rPr>
        <w:t xml:space="preserve">По результатам оценки расходов Проекта бюджета, выделяемых в виде субсидий государственным учреждениям Удмуртской Республики на финансовое обеспечение государственных заданий на оказание государственных услуг (выполнение работ) и на иные цели, </w:t>
      </w:r>
      <w:r w:rsidR="00EA2A33" w:rsidRPr="00D71A86">
        <w:rPr>
          <w:sz w:val="26"/>
          <w:szCs w:val="26"/>
        </w:rPr>
        <w:t xml:space="preserve">установлено следующее: </w:t>
      </w:r>
    </w:p>
    <w:p w:rsidR="002F146A" w:rsidRPr="00D71A86" w:rsidRDefault="00EA2A33" w:rsidP="00EA2A33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D71A86">
        <w:rPr>
          <w:sz w:val="26"/>
          <w:szCs w:val="26"/>
        </w:rPr>
        <w:t xml:space="preserve">В общем объеме расходов законопроекта в 2019 году объемы бюджетных ассигнований, предусмотренных на предоставление субсидий государственным бюджетным и автономным учреждениям на финансовое обеспечение </w:t>
      </w:r>
      <w:r w:rsidRPr="00D71A86">
        <w:rPr>
          <w:b/>
          <w:bCs/>
          <w:sz w:val="26"/>
          <w:szCs w:val="26"/>
        </w:rPr>
        <w:t xml:space="preserve">государственного задания </w:t>
      </w:r>
      <w:r w:rsidRPr="00D71A86">
        <w:rPr>
          <w:sz w:val="26"/>
          <w:szCs w:val="26"/>
        </w:rPr>
        <w:t xml:space="preserve">и на иные цели, составляют 13,7 %, в том числе на финансовое обеспечение государственного задания – 13,1%, </w:t>
      </w:r>
      <w:r w:rsidRPr="00D71A86">
        <w:rPr>
          <w:b/>
          <w:bCs/>
          <w:sz w:val="26"/>
          <w:szCs w:val="26"/>
        </w:rPr>
        <w:t xml:space="preserve">на иные цели </w:t>
      </w:r>
      <w:r w:rsidRPr="00D71A86">
        <w:rPr>
          <w:sz w:val="26"/>
          <w:szCs w:val="26"/>
        </w:rPr>
        <w:t xml:space="preserve">– </w:t>
      </w:r>
      <w:r w:rsidR="00195D30" w:rsidRPr="00195D30">
        <w:rPr>
          <w:sz w:val="26"/>
          <w:szCs w:val="26"/>
        </w:rPr>
        <w:t xml:space="preserve">                  </w:t>
      </w:r>
      <w:r w:rsidRPr="00D71A86">
        <w:rPr>
          <w:sz w:val="26"/>
          <w:szCs w:val="26"/>
        </w:rPr>
        <w:t xml:space="preserve">0,6 %. </w:t>
      </w:r>
      <w:r w:rsidR="002F146A">
        <w:rPr>
          <w:sz w:val="26"/>
          <w:szCs w:val="26"/>
        </w:rPr>
        <w:t>В Пояснительной записке и материалах, одновременно представленных к законопроекту, отсутствует информация о количестве бюджетных и автономных</w:t>
      </w:r>
      <w:proofErr w:type="gramEnd"/>
      <w:r w:rsidR="002F146A">
        <w:rPr>
          <w:sz w:val="26"/>
          <w:szCs w:val="26"/>
        </w:rPr>
        <w:t xml:space="preserve"> учреждений.</w:t>
      </w:r>
    </w:p>
    <w:p w:rsidR="00EA2A33" w:rsidRDefault="00EA2A33" w:rsidP="00EA2A33">
      <w:pPr>
        <w:pStyle w:val="Default"/>
        <w:ind w:firstLine="708"/>
        <w:jc w:val="both"/>
        <w:rPr>
          <w:sz w:val="26"/>
          <w:szCs w:val="26"/>
        </w:rPr>
      </w:pPr>
      <w:r w:rsidRPr="00D71A86">
        <w:rPr>
          <w:sz w:val="26"/>
          <w:szCs w:val="26"/>
        </w:rPr>
        <w:t xml:space="preserve">На финансовое обеспечение </w:t>
      </w:r>
      <w:r w:rsidRPr="00D71A86">
        <w:rPr>
          <w:b/>
          <w:bCs/>
          <w:sz w:val="26"/>
          <w:szCs w:val="26"/>
        </w:rPr>
        <w:t xml:space="preserve">государственных заданий </w:t>
      </w:r>
      <w:r w:rsidRPr="00D71A86">
        <w:rPr>
          <w:sz w:val="26"/>
          <w:szCs w:val="26"/>
        </w:rPr>
        <w:t xml:space="preserve">бюджетным и автономным учреждениям в 2019 году предусмотрены бюджетные ассигнования в сумме 8 409 134,7 тыс. рублей по 17 ГРБС. Объем бюджетных ассигнований на предоставление субсидий </w:t>
      </w:r>
      <w:r w:rsidRPr="00D71A86">
        <w:rPr>
          <w:b/>
          <w:bCs/>
          <w:sz w:val="26"/>
          <w:szCs w:val="26"/>
        </w:rPr>
        <w:t xml:space="preserve">на иные цели </w:t>
      </w:r>
      <w:r w:rsidRPr="00D71A86">
        <w:rPr>
          <w:sz w:val="26"/>
          <w:szCs w:val="26"/>
        </w:rPr>
        <w:t xml:space="preserve">предусмотрен в сумме </w:t>
      </w:r>
      <w:r w:rsidR="00E06D09">
        <w:rPr>
          <w:sz w:val="26"/>
          <w:szCs w:val="26"/>
        </w:rPr>
        <w:t xml:space="preserve">                                  </w:t>
      </w:r>
      <w:r w:rsidRPr="00D71A86">
        <w:rPr>
          <w:sz w:val="26"/>
          <w:szCs w:val="26"/>
        </w:rPr>
        <w:t xml:space="preserve">427 921,2 тыс. рублей по 14 ГРБС. </w:t>
      </w:r>
    </w:p>
    <w:p w:rsidR="001C232A" w:rsidRPr="00E06D09" w:rsidRDefault="001C232A" w:rsidP="00EA2A33">
      <w:pPr>
        <w:pStyle w:val="Default"/>
        <w:ind w:firstLine="708"/>
        <w:jc w:val="both"/>
        <w:rPr>
          <w:sz w:val="26"/>
          <w:szCs w:val="26"/>
        </w:rPr>
      </w:pPr>
    </w:p>
    <w:p w:rsidR="00195D30" w:rsidRPr="00E06D09" w:rsidRDefault="00195D30" w:rsidP="00EA2A33">
      <w:pPr>
        <w:pStyle w:val="Default"/>
        <w:ind w:firstLine="708"/>
        <w:jc w:val="both"/>
        <w:rPr>
          <w:sz w:val="26"/>
          <w:szCs w:val="26"/>
        </w:rPr>
      </w:pPr>
    </w:p>
    <w:p w:rsidR="00195D30" w:rsidRPr="00E06D09" w:rsidRDefault="00195D30" w:rsidP="00EA2A33">
      <w:pPr>
        <w:pStyle w:val="Default"/>
        <w:ind w:firstLine="708"/>
        <w:jc w:val="both"/>
        <w:rPr>
          <w:sz w:val="26"/>
          <w:szCs w:val="26"/>
        </w:rPr>
      </w:pPr>
    </w:p>
    <w:p w:rsidR="00910DF2" w:rsidRDefault="00910DF2" w:rsidP="00910DF2">
      <w:pPr>
        <w:pStyle w:val="ae"/>
        <w:widowControl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ПРОГРАММНАЯ ЧАСТЬ ПРОЕКТА БЮДЖЕТА</w:t>
      </w:r>
    </w:p>
    <w:p w:rsidR="00910DF2" w:rsidRPr="00896351" w:rsidRDefault="00910DF2" w:rsidP="00910DF2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бюджета УР на финансовое обеспечение реализации                                 </w:t>
      </w:r>
      <w:r>
        <w:rPr>
          <w:b/>
          <w:bCs/>
          <w:sz w:val="26"/>
          <w:szCs w:val="26"/>
        </w:rPr>
        <w:t xml:space="preserve">государственных программ Удмуртской Республики </w:t>
      </w:r>
      <w:r>
        <w:rPr>
          <w:sz w:val="26"/>
          <w:szCs w:val="26"/>
        </w:rPr>
        <w:t xml:space="preserve">по сравнению с бюджетом 2018 года увеличатся на 1 141 751,0 тыс. руб. (на 1,8 %) и составят </w:t>
      </w:r>
      <w:r>
        <w:rPr>
          <w:i/>
          <w:sz w:val="26"/>
          <w:szCs w:val="26"/>
        </w:rPr>
        <w:t>63 384 643,2</w:t>
      </w:r>
      <w:r>
        <w:rPr>
          <w:sz w:val="26"/>
          <w:szCs w:val="26"/>
        </w:rPr>
        <w:t xml:space="preserve"> тыс. рублей. Объем прогнозируемых на 2020 – 2021 годы бюджетных обязательств УР – </w:t>
      </w:r>
      <w:r>
        <w:rPr>
          <w:i/>
          <w:sz w:val="26"/>
          <w:szCs w:val="26"/>
        </w:rPr>
        <w:t>62 749 930,3</w:t>
      </w:r>
      <w:r>
        <w:rPr>
          <w:sz w:val="26"/>
          <w:szCs w:val="26"/>
        </w:rPr>
        <w:t xml:space="preserve"> тыс. руб. и </w:t>
      </w:r>
      <w:r>
        <w:rPr>
          <w:i/>
          <w:sz w:val="26"/>
          <w:szCs w:val="26"/>
        </w:rPr>
        <w:t>64 417 780,2</w:t>
      </w:r>
      <w:r>
        <w:rPr>
          <w:sz w:val="26"/>
          <w:szCs w:val="26"/>
        </w:rPr>
        <w:t xml:space="preserve"> тыс. рублей, </w:t>
      </w:r>
      <w:r w:rsidRPr="00896351">
        <w:rPr>
          <w:sz w:val="26"/>
          <w:szCs w:val="26"/>
        </w:rPr>
        <w:t xml:space="preserve">соответственно. </w:t>
      </w:r>
    </w:p>
    <w:p w:rsidR="00910DF2" w:rsidRDefault="0036533E" w:rsidP="00910D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6351">
        <w:rPr>
          <w:color w:val="auto"/>
          <w:sz w:val="26"/>
          <w:szCs w:val="26"/>
        </w:rPr>
        <w:t xml:space="preserve">Наибольший </w:t>
      </w:r>
      <w:r w:rsidR="00910DF2" w:rsidRPr="00896351">
        <w:rPr>
          <w:color w:val="auto"/>
          <w:sz w:val="26"/>
          <w:szCs w:val="26"/>
        </w:rPr>
        <w:t xml:space="preserve">объем программных расходов в 2019 году запланирован на финансовое обеспечение реализации 4-х госпрограмм: «Развитие образования» – </w:t>
      </w:r>
      <w:r w:rsidR="00896351" w:rsidRPr="00896351">
        <w:rPr>
          <w:color w:val="auto"/>
          <w:sz w:val="26"/>
          <w:szCs w:val="26"/>
        </w:rPr>
        <w:t>21274155,8</w:t>
      </w:r>
      <w:r w:rsidRPr="00896351">
        <w:rPr>
          <w:color w:val="auto"/>
          <w:sz w:val="26"/>
          <w:szCs w:val="26"/>
        </w:rPr>
        <w:t xml:space="preserve"> </w:t>
      </w:r>
      <w:proofErr w:type="spellStart"/>
      <w:r w:rsidR="00910DF2" w:rsidRPr="00896351">
        <w:rPr>
          <w:color w:val="auto"/>
          <w:sz w:val="26"/>
          <w:szCs w:val="26"/>
        </w:rPr>
        <w:t>тыс</w:t>
      </w:r>
      <w:proofErr w:type="gramStart"/>
      <w:r w:rsidR="00910DF2" w:rsidRPr="00896351">
        <w:rPr>
          <w:color w:val="auto"/>
          <w:sz w:val="26"/>
          <w:szCs w:val="26"/>
        </w:rPr>
        <w:t>.р</w:t>
      </w:r>
      <w:proofErr w:type="gramEnd"/>
      <w:r w:rsidR="00910DF2" w:rsidRPr="00896351">
        <w:rPr>
          <w:color w:val="auto"/>
          <w:sz w:val="26"/>
          <w:szCs w:val="26"/>
        </w:rPr>
        <w:t>уб</w:t>
      </w:r>
      <w:proofErr w:type="spellEnd"/>
      <w:r w:rsidR="00910DF2" w:rsidRPr="00896351">
        <w:rPr>
          <w:color w:val="auto"/>
          <w:sz w:val="26"/>
          <w:szCs w:val="26"/>
        </w:rPr>
        <w:t xml:space="preserve">. или 33,0 % (в 2018 году – 33,8 %), «Развитие здравоохранения» – </w:t>
      </w:r>
      <w:r w:rsidR="00896351" w:rsidRPr="00896351">
        <w:rPr>
          <w:color w:val="auto"/>
          <w:sz w:val="26"/>
          <w:szCs w:val="26"/>
        </w:rPr>
        <w:t xml:space="preserve">9 958 024,1 </w:t>
      </w:r>
      <w:proofErr w:type="spellStart"/>
      <w:r w:rsidR="00910DF2" w:rsidRPr="00896351">
        <w:rPr>
          <w:color w:val="auto"/>
          <w:sz w:val="26"/>
          <w:szCs w:val="26"/>
        </w:rPr>
        <w:t>тыс.руб</w:t>
      </w:r>
      <w:proofErr w:type="spellEnd"/>
      <w:r w:rsidR="00910DF2" w:rsidRPr="00896351">
        <w:rPr>
          <w:color w:val="auto"/>
          <w:sz w:val="26"/>
          <w:szCs w:val="26"/>
        </w:rPr>
        <w:t xml:space="preserve">. или 15,5 % (в 2018 году – 16,3 %), «Социальная поддержка граждан» – </w:t>
      </w:r>
      <w:r w:rsidR="00896351" w:rsidRPr="00896351">
        <w:rPr>
          <w:color w:val="auto"/>
          <w:sz w:val="26"/>
          <w:szCs w:val="26"/>
        </w:rPr>
        <w:t xml:space="preserve">8 844 320,7 </w:t>
      </w:r>
      <w:proofErr w:type="spellStart"/>
      <w:r w:rsidR="00910DF2" w:rsidRPr="00896351">
        <w:rPr>
          <w:color w:val="auto"/>
          <w:sz w:val="26"/>
          <w:szCs w:val="26"/>
        </w:rPr>
        <w:t>тыс.руб</w:t>
      </w:r>
      <w:proofErr w:type="spellEnd"/>
      <w:r w:rsidR="00910DF2" w:rsidRPr="00896351">
        <w:rPr>
          <w:color w:val="auto"/>
          <w:sz w:val="26"/>
          <w:szCs w:val="26"/>
        </w:rPr>
        <w:t xml:space="preserve">. или 13,7 % (в 2018 году – 13,1 %), «Управление государственными финансами» </w:t>
      </w:r>
      <w:r w:rsidR="00896351" w:rsidRPr="00896351">
        <w:rPr>
          <w:color w:val="auto"/>
          <w:sz w:val="26"/>
          <w:szCs w:val="26"/>
        </w:rPr>
        <w:t xml:space="preserve">8 510 278,8 </w:t>
      </w:r>
      <w:proofErr w:type="spellStart"/>
      <w:r w:rsidR="00910DF2" w:rsidRPr="00896351">
        <w:rPr>
          <w:color w:val="auto"/>
          <w:sz w:val="26"/>
          <w:szCs w:val="26"/>
        </w:rPr>
        <w:t>тыс.руб</w:t>
      </w:r>
      <w:proofErr w:type="spellEnd"/>
      <w:r w:rsidR="00910DF2" w:rsidRPr="00896351">
        <w:rPr>
          <w:color w:val="auto"/>
          <w:sz w:val="26"/>
          <w:szCs w:val="26"/>
        </w:rPr>
        <w:t>. или 13,2 % (в 2018 году – 14,2 %).</w:t>
      </w:r>
      <w:r w:rsidR="00910DF2">
        <w:rPr>
          <w:color w:val="auto"/>
          <w:sz w:val="26"/>
          <w:szCs w:val="26"/>
        </w:rPr>
        <w:t xml:space="preserve"> </w:t>
      </w:r>
    </w:p>
    <w:p w:rsidR="00910DF2" w:rsidRDefault="00910DF2" w:rsidP="00910DF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2019 год по сравнению с текущим финансовым годом в </w:t>
      </w:r>
      <w:r>
        <w:rPr>
          <w:b/>
          <w:color w:val="auto"/>
          <w:sz w:val="26"/>
          <w:szCs w:val="26"/>
        </w:rPr>
        <w:t>суммарном</w:t>
      </w:r>
      <w:r>
        <w:rPr>
          <w:color w:val="auto"/>
          <w:sz w:val="26"/>
          <w:szCs w:val="26"/>
        </w:rPr>
        <w:t xml:space="preserve"> выражении </w:t>
      </w:r>
      <w:proofErr w:type="gramStart"/>
      <w:r>
        <w:rPr>
          <w:b/>
          <w:bCs/>
          <w:color w:val="auto"/>
          <w:sz w:val="26"/>
          <w:szCs w:val="26"/>
        </w:rPr>
        <w:t>наибольшее</w:t>
      </w:r>
      <w:proofErr w:type="gramEnd"/>
      <w:r>
        <w:rPr>
          <w:color w:val="auto"/>
          <w:sz w:val="26"/>
          <w:szCs w:val="26"/>
        </w:rPr>
        <w:t xml:space="preserve">: </w:t>
      </w:r>
    </w:p>
    <w:p w:rsidR="00910DF2" w:rsidRDefault="00910DF2" w:rsidP="00910DF2">
      <w:pPr>
        <w:pStyle w:val="Default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color w:val="auto"/>
          <w:sz w:val="26"/>
          <w:szCs w:val="26"/>
        </w:rPr>
        <w:t xml:space="preserve">– </w:t>
      </w:r>
      <w:r>
        <w:rPr>
          <w:b/>
          <w:bCs/>
          <w:color w:val="auto"/>
          <w:sz w:val="26"/>
          <w:szCs w:val="26"/>
        </w:rPr>
        <w:t xml:space="preserve">увеличение </w:t>
      </w:r>
      <w:r>
        <w:rPr>
          <w:color w:val="auto"/>
          <w:sz w:val="26"/>
          <w:szCs w:val="26"/>
        </w:rPr>
        <w:t xml:space="preserve">бюджетных ассигнований предусмотрено по 15 госпрограммам: </w:t>
      </w:r>
      <w:proofErr w:type="gramStart"/>
      <w:r>
        <w:rPr>
          <w:color w:val="auto"/>
          <w:sz w:val="26"/>
          <w:szCs w:val="26"/>
        </w:rPr>
        <w:t>«Социальная поддержка граждан» – на 698 280,8 тыс. руб. (или 8,6 %); «Развитие транспортной системы Удмуртской Республики» – на 643 437,0 тыс. руб. (или 14,6 %); «Развитие строительной отрасли и регулирование градостроительной деятельности в Удмуртской Республике» – на 286 261,4 тыс. руб. (или 34,5 %);</w:t>
      </w:r>
      <w:r>
        <w:rPr>
          <w:rFonts w:eastAsia="Times New Roman"/>
          <w:bCs/>
          <w:sz w:val="26"/>
          <w:szCs w:val="26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продовольствия» </w:t>
      </w:r>
      <w:r>
        <w:rPr>
          <w:color w:val="auto"/>
          <w:sz w:val="26"/>
          <w:szCs w:val="26"/>
        </w:rPr>
        <w:t>–</w:t>
      </w:r>
      <w:r>
        <w:rPr>
          <w:rFonts w:eastAsia="Times New Roman"/>
          <w:bCs/>
          <w:sz w:val="26"/>
          <w:szCs w:val="26"/>
          <w:lang w:eastAsia="ru-RU"/>
        </w:rPr>
        <w:t xml:space="preserve"> на 248 381,2 тыс. руб. (или 7,8 %);</w:t>
      </w:r>
      <w:proofErr w:type="gramEnd"/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/>
          <w:bCs/>
          <w:sz w:val="26"/>
          <w:szCs w:val="26"/>
          <w:lang w:eastAsia="ru-RU"/>
        </w:rPr>
        <w:t xml:space="preserve">«Развитие образования» </w:t>
      </w:r>
      <w:r>
        <w:rPr>
          <w:color w:val="auto"/>
          <w:sz w:val="26"/>
          <w:szCs w:val="26"/>
        </w:rPr>
        <w:t>–</w:t>
      </w:r>
      <w:r>
        <w:rPr>
          <w:rFonts w:eastAsia="Times New Roman"/>
          <w:bCs/>
          <w:sz w:val="26"/>
          <w:szCs w:val="26"/>
          <w:lang w:eastAsia="ru-RU"/>
        </w:rPr>
        <w:t xml:space="preserve"> на 235 052,0 тыс. руб. (или 1,1 %); «Создание условий для устойчивого экономического развития Удмуртской Республики» </w:t>
      </w:r>
      <w:r>
        <w:rPr>
          <w:color w:val="auto"/>
          <w:sz w:val="26"/>
          <w:szCs w:val="26"/>
        </w:rPr>
        <w:t>–</w:t>
      </w:r>
      <w:r>
        <w:rPr>
          <w:rFonts w:eastAsia="Times New Roman"/>
          <w:bCs/>
          <w:sz w:val="26"/>
          <w:szCs w:val="26"/>
          <w:lang w:eastAsia="ru-RU"/>
        </w:rPr>
        <w:t xml:space="preserve"> на 130 916,9 тыс. руб. (или 38,3 %); «Развитие информационного общества в Удмуртской Республике» </w:t>
      </w:r>
      <w:r>
        <w:rPr>
          <w:color w:val="auto"/>
          <w:sz w:val="26"/>
          <w:szCs w:val="26"/>
        </w:rPr>
        <w:t>–</w:t>
      </w:r>
      <w:r>
        <w:rPr>
          <w:rFonts w:eastAsia="Times New Roman"/>
          <w:bCs/>
          <w:sz w:val="26"/>
          <w:szCs w:val="26"/>
          <w:lang w:eastAsia="ru-RU"/>
        </w:rPr>
        <w:t xml:space="preserve"> на 130 497,8 тыс. руб. (или в 1,9 раза); «Развитие инвестиционной деятельности в Удмуртской Республике» </w:t>
      </w:r>
      <w:r>
        <w:rPr>
          <w:color w:val="auto"/>
          <w:sz w:val="26"/>
          <w:szCs w:val="26"/>
        </w:rPr>
        <w:t>–</w:t>
      </w:r>
      <w:r>
        <w:rPr>
          <w:rFonts w:eastAsia="Times New Roman"/>
          <w:bCs/>
          <w:sz w:val="26"/>
          <w:szCs w:val="26"/>
          <w:lang w:eastAsia="ru-RU"/>
        </w:rPr>
        <w:t xml:space="preserve"> 118 896,8 тыс. руб. (в 3,2 раза) и др.</w:t>
      </w:r>
      <w:proofErr w:type="gramEnd"/>
    </w:p>
    <w:p w:rsidR="00910DF2" w:rsidRDefault="00910DF2" w:rsidP="00910DF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>
        <w:rPr>
          <w:b/>
          <w:bCs/>
          <w:color w:val="auto"/>
          <w:sz w:val="26"/>
          <w:szCs w:val="26"/>
        </w:rPr>
        <w:t xml:space="preserve">снижение </w:t>
      </w:r>
      <w:r>
        <w:rPr>
          <w:color w:val="auto"/>
          <w:sz w:val="26"/>
          <w:szCs w:val="26"/>
        </w:rPr>
        <w:t xml:space="preserve">отмечено по 15 госпрограммам: </w:t>
      </w:r>
      <w:proofErr w:type="gramStart"/>
      <w:r>
        <w:rPr>
          <w:color w:val="auto"/>
          <w:sz w:val="26"/>
          <w:szCs w:val="26"/>
        </w:rPr>
        <w:t>«Управление государственными финансами» на 341</w:t>
      </w:r>
      <w:r>
        <w:rPr>
          <w:sz w:val="26"/>
          <w:szCs w:val="26"/>
        </w:rPr>
        <w:t> </w:t>
      </w:r>
      <w:r>
        <w:rPr>
          <w:color w:val="auto"/>
          <w:sz w:val="26"/>
          <w:szCs w:val="26"/>
        </w:rPr>
        <w:t>613,3 тыс. руб. (на 3,9 %);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«Формирование современной городской среды на территории Удмуртской Республики» на 236</w:t>
      </w:r>
      <w:r>
        <w:rPr>
          <w:sz w:val="26"/>
          <w:szCs w:val="26"/>
        </w:rPr>
        <w:t> </w:t>
      </w:r>
      <w:r>
        <w:rPr>
          <w:color w:val="auto"/>
          <w:sz w:val="26"/>
          <w:szCs w:val="26"/>
        </w:rPr>
        <w:t>458,4 тыс. руб. (на 68,2 %);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«Развитие здравоохранения» на 210 137,3 (или на 2,1 %); «Комплексное развитие жилищно-коммунального хозяйства Удмуртской Республики» - на 141 742,5 тыс. руб. (17,1 %); «Культура Удмуртии» - 114 215,7 тыс. руб. (12,1 %);</w:t>
      </w:r>
      <w:proofErr w:type="gramEnd"/>
      <w:r>
        <w:rPr>
          <w:color w:val="auto"/>
          <w:sz w:val="26"/>
          <w:szCs w:val="26"/>
        </w:rPr>
        <w:t xml:space="preserve"> «Развитие печати и массовых коммуникаций» - 103 078,0 тыс. руб. (57,8 %); «Окружающая среда и природные ресурсы» - 102 276,5 тыс. руб. (или 39,9 %) др. </w:t>
      </w:r>
    </w:p>
    <w:p w:rsidR="00910DF2" w:rsidRPr="00910DF2" w:rsidRDefault="00910DF2" w:rsidP="0091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F2">
        <w:rPr>
          <w:rFonts w:ascii="Times New Roman" w:hAnsi="Times New Roman"/>
          <w:sz w:val="26"/>
          <w:szCs w:val="26"/>
        </w:rPr>
        <w:t xml:space="preserve">Распоряжением Правительства УР от 30.12.2013 № 899-р </w:t>
      </w:r>
      <w:r w:rsidR="00B33BAC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910DF2">
        <w:rPr>
          <w:rFonts w:ascii="Times New Roman" w:hAnsi="Times New Roman"/>
          <w:sz w:val="26"/>
          <w:szCs w:val="26"/>
        </w:rPr>
        <w:t xml:space="preserve">«Об утверждении Перечня государственных программ Удмуртской Республики» (в ред. от 03.07.2017) утвержден Перечень из 30 государственных программ УР. Законопроектом на 2019 год предусмотрено финансирование расходов по </w:t>
      </w:r>
      <w:r w:rsidR="00195D30" w:rsidRPr="00195D30">
        <w:rPr>
          <w:rFonts w:ascii="Times New Roman" w:hAnsi="Times New Roman"/>
          <w:sz w:val="26"/>
          <w:szCs w:val="26"/>
        </w:rPr>
        <w:t xml:space="preserve">                   </w:t>
      </w:r>
      <w:r w:rsidRPr="00910DF2">
        <w:rPr>
          <w:rFonts w:ascii="Times New Roman" w:hAnsi="Times New Roman"/>
          <w:bCs/>
          <w:sz w:val="26"/>
          <w:szCs w:val="26"/>
        </w:rPr>
        <w:t>30 госпрограммам,</w:t>
      </w:r>
      <w:r w:rsidRPr="00910DF2">
        <w:rPr>
          <w:rFonts w:ascii="Times New Roman" w:hAnsi="Times New Roman"/>
          <w:sz w:val="26"/>
          <w:szCs w:val="26"/>
        </w:rPr>
        <w:t xml:space="preserve"> в 2020 году – 29 и в 2021 году – 29. </w:t>
      </w:r>
    </w:p>
    <w:p w:rsidR="00910DF2" w:rsidRPr="00896351" w:rsidRDefault="00910DF2" w:rsidP="001C23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0DF2">
        <w:rPr>
          <w:rFonts w:ascii="Times New Roman" w:hAnsi="Times New Roman"/>
          <w:sz w:val="26"/>
          <w:szCs w:val="26"/>
        </w:rPr>
        <w:t>В 2020 – 2021 годах не предусмотрено финансирование Г</w:t>
      </w:r>
      <w:r w:rsidR="001C232A">
        <w:rPr>
          <w:rFonts w:ascii="Times New Roman" w:hAnsi="Times New Roman"/>
          <w:sz w:val="26"/>
          <w:szCs w:val="26"/>
        </w:rPr>
        <w:t xml:space="preserve">П </w:t>
      </w:r>
      <w:r w:rsidRPr="00910DF2">
        <w:rPr>
          <w:rFonts w:ascii="Times New Roman" w:hAnsi="Times New Roman"/>
          <w:sz w:val="26"/>
          <w:szCs w:val="26"/>
        </w:rPr>
        <w:t>УР «Развитие потребительского рынка» в связи с окончанием сроков</w:t>
      </w:r>
      <w:r w:rsidR="001C232A">
        <w:rPr>
          <w:rFonts w:ascii="Times New Roman" w:hAnsi="Times New Roman"/>
          <w:sz w:val="26"/>
          <w:szCs w:val="26"/>
        </w:rPr>
        <w:t xml:space="preserve"> ее </w:t>
      </w:r>
      <w:r w:rsidRPr="00910DF2">
        <w:rPr>
          <w:rFonts w:ascii="Times New Roman" w:hAnsi="Times New Roman"/>
          <w:sz w:val="26"/>
          <w:szCs w:val="26"/>
        </w:rPr>
        <w:t>реализации</w:t>
      </w:r>
      <w:r w:rsidR="001C232A">
        <w:rPr>
          <w:rFonts w:ascii="Times New Roman" w:hAnsi="Times New Roman"/>
          <w:sz w:val="26"/>
          <w:szCs w:val="26"/>
        </w:rPr>
        <w:t xml:space="preserve">.           </w:t>
      </w:r>
      <w:r w:rsidR="00B33BAC">
        <w:rPr>
          <w:rFonts w:ascii="Times New Roman" w:hAnsi="Times New Roman"/>
          <w:sz w:val="26"/>
          <w:szCs w:val="26"/>
        </w:rPr>
        <w:t>Анализ показал, что о</w:t>
      </w:r>
      <w:r w:rsidRPr="00910DF2">
        <w:rPr>
          <w:rFonts w:ascii="Times New Roman" w:hAnsi="Times New Roman"/>
          <w:sz w:val="26"/>
          <w:szCs w:val="26"/>
        </w:rPr>
        <w:t xml:space="preserve">бъем ресурсного обеспечения на 2019 год по </w:t>
      </w:r>
      <w:r w:rsidR="007E3522">
        <w:rPr>
          <w:rFonts w:ascii="Times New Roman" w:hAnsi="Times New Roman"/>
          <w:sz w:val="26"/>
          <w:szCs w:val="26"/>
        </w:rPr>
        <w:t>27</w:t>
      </w:r>
      <w:r w:rsidRPr="00910DF2">
        <w:rPr>
          <w:rFonts w:ascii="Times New Roman" w:hAnsi="Times New Roman"/>
          <w:sz w:val="26"/>
          <w:szCs w:val="26"/>
        </w:rPr>
        <w:t xml:space="preserve"> госпрограммам не соответствует объемам финансирования, предусмотренного </w:t>
      </w:r>
      <w:r w:rsidRPr="00910DF2">
        <w:rPr>
          <w:rFonts w:ascii="Times New Roman" w:hAnsi="Times New Roman"/>
          <w:sz w:val="26"/>
          <w:szCs w:val="26"/>
        </w:rPr>
        <w:lastRenderedPageBreak/>
        <w:t xml:space="preserve">законопроектом.  Так, </w:t>
      </w:r>
      <w:r w:rsidR="00B33BAC">
        <w:rPr>
          <w:rFonts w:ascii="Times New Roman" w:hAnsi="Times New Roman"/>
          <w:sz w:val="26"/>
          <w:szCs w:val="26"/>
        </w:rPr>
        <w:t xml:space="preserve">по </w:t>
      </w:r>
      <w:r w:rsidRPr="00910DF2">
        <w:rPr>
          <w:rFonts w:ascii="Times New Roman" w:hAnsi="Times New Roman"/>
          <w:sz w:val="26"/>
          <w:szCs w:val="26"/>
        </w:rPr>
        <w:t xml:space="preserve">24 ГП </w:t>
      </w:r>
      <w:r w:rsidR="00B33BAC" w:rsidRPr="00910DF2">
        <w:rPr>
          <w:rFonts w:ascii="Times New Roman" w:hAnsi="Times New Roman"/>
          <w:sz w:val="26"/>
          <w:szCs w:val="26"/>
        </w:rPr>
        <w:t xml:space="preserve">предусмотрено финансирование </w:t>
      </w:r>
      <w:r w:rsidRPr="00910DF2">
        <w:rPr>
          <w:rFonts w:ascii="Times New Roman" w:hAnsi="Times New Roman"/>
          <w:sz w:val="26"/>
          <w:szCs w:val="26"/>
        </w:rPr>
        <w:t xml:space="preserve">сверх установленной стоимости </w:t>
      </w:r>
      <w:r w:rsidRPr="00D90011">
        <w:rPr>
          <w:rFonts w:ascii="Times New Roman" w:hAnsi="Times New Roman"/>
          <w:sz w:val="26"/>
          <w:szCs w:val="26"/>
        </w:rPr>
        <w:t xml:space="preserve">программы на общую сумму  </w:t>
      </w:r>
      <w:r w:rsidR="00896351">
        <w:rPr>
          <w:rFonts w:ascii="Times New Roman" w:hAnsi="Times New Roman"/>
          <w:sz w:val="26"/>
          <w:szCs w:val="26"/>
        </w:rPr>
        <w:t>5 431 589,3</w:t>
      </w:r>
      <w:r w:rsidRPr="00D900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0011">
        <w:rPr>
          <w:rFonts w:ascii="Times New Roman" w:hAnsi="Times New Roman"/>
          <w:sz w:val="26"/>
          <w:szCs w:val="26"/>
        </w:rPr>
        <w:t>тыс</w:t>
      </w:r>
      <w:proofErr w:type="gramStart"/>
      <w:r w:rsidRPr="00D90011">
        <w:rPr>
          <w:rFonts w:ascii="Times New Roman" w:hAnsi="Times New Roman"/>
          <w:sz w:val="26"/>
          <w:szCs w:val="26"/>
        </w:rPr>
        <w:t>.р</w:t>
      </w:r>
      <w:proofErr w:type="gramEnd"/>
      <w:r w:rsidRPr="00D90011">
        <w:rPr>
          <w:rFonts w:ascii="Times New Roman" w:hAnsi="Times New Roman"/>
          <w:sz w:val="26"/>
          <w:szCs w:val="26"/>
        </w:rPr>
        <w:t>уб</w:t>
      </w:r>
      <w:proofErr w:type="spellEnd"/>
      <w:r w:rsidRPr="00D90011">
        <w:rPr>
          <w:rFonts w:ascii="Times New Roman" w:hAnsi="Times New Roman"/>
          <w:sz w:val="26"/>
          <w:szCs w:val="26"/>
        </w:rPr>
        <w:t>.</w:t>
      </w:r>
      <w:r w:rsidR="00896351">
        <w:rPr>
          <w:rFonts w:ascii="Times New Roman" w:hAnsi="Times New Roman"/>
          <w:sz w:val="26"/>
          <w:szCs w:val="26"/>
        </w:rPr>
        <w:t xml:space="preserve"> Финансирование по 3 ГП ниже установленной стоимости программ </w:t>
      </w:r>
      <w:r w:rsidR="00896351" w:rsidRPr="00896351">
        <w:rPr>
          <w:rFonts w:ascii="Times New Roman" w:hAnsi="Times New Roman"/>
          <w:sz w:val="26"/>
          <w:szCs w:val="26"/>
        </w:rPr>
        <w:t xml:space="preserve">на </w:t>
      </w:r>
      <w:r w:rsidRPr="00896351">
        <w:rPr>
          <w:rFonts w:ascii="Times New Roman" w:hAnsi="Times New Roman"/>
          <w:sz w:val="26"/>
          <w:szCs w:val="26"/>
        </w:rPr>
        <w:t xml:space="preserve"> общую сумму </w:t>
      </w:r>
      <w:r w:rsidR="00896351" w:rsidRPr="00896351">
        <w:rPr>
          <w:rFonts w:ascii="Times New Roman" w:hAnsi="Times New Roman"/>
          <w:sz w:val="26"/>
          <w:szCs w:val="26"/>
        </w:rPr>
        <w:t xml:space="preserve">599 210,5 </w:t>
      </w:r>
      <w:r w:rsidRPr="008963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6351">
        <w:rPr>
          <w:rFonts w:ascii="Times New Roman" w:hAnsi="Times New Roman"/>
          <w:sz w:val="26"/>
          <w:szCs w:val="26"/>
        </w:rPr>
        <w:t>тыс.руб</w:t>
      </w:r>
      <w:proofErr w:type="spellEnd"/>
      <w:r w:rsidRPr="00896351">
        <w:rPr>
          <w:rFonts w:ascii="Times New Roman" w:hAnsi="Times New Roman"/>
          <w:sz w:val="26"/>
          <w:szCs w:val="26"/>
        </w:rPr>
        <w:t xml:space="preserve">.  </w:t>
      </w:r>
    </w:p>
    <w:p w:rsidR="00910DF2" w:rsidRPr="00D90011" w:rsidRDefault="00910DF2" w:rsidP="0091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0011">
        <w:rPr>
          <w:rFonts w:ascii="Times New Roman" w:hAnsi="Times New Roman"/>
          <w:sz w:val="26"/>
          <w:szCs w:val="26"/>
        </w:rPr>
        <w:t>Следует отметить, что в</w:t>
      </w:r>
      <w:r w:rsidRPr="00D90011">
        <w:rPr>
          <w:rFonts w:ascii="Times New Roman" w:hAnsi="Times New Roman"/>
          <w:i/>
          <w:sz w:val="26"/>
          <w:szCs w:val="26"/>
        </w:rPr>
        <w:t xml:space="preserve"> соответствии со ст.8.1 Закона УР от 22.05.2008 № 18-РЗ «О бюджетном процессе в Удмуртской Республике» и </w:t>
      </w:r>
      <w:r w:rsidR="00195D30" w:rsidRPr="00195D30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Pr="00D90011">
        <w:rPr>
          <w:rFonts w:ascii="Times New Roman" w:hAnsi="Times New Roman"/>
          <w:i/>
          <w:sz w:val="26"/>
          <w:szCs w:val="26"/>
        </w:rPr>
        <w:t xml:space="preserve">ст.179 Бюджетного кодекса РФ </w:t>
      </w:r>
      <w:r w:rsidRPr="00D90011">
        <w:rPr>
          <w:rFonts w:ascii="Times New Roman" w:hAnsi="Times New Roman"/>
          <w:sz w:val="26"/>
          <w:szCs w:val="26"/>
        </w:rPr>
        <w:t xml:space="preserve">данные программы должны быть приведены в соответствие с Законом о бюджете не позднее трех месяцев со дня вступления его в силу. </w:t>
      </w:r>
    </w:p>
    <w:p w:rsidR="00910DF2" w:rsidRPr="00631C74" w:rsidRDefault="00910DF2" w:rsidP="00910DF2">
      <w:pPr>
        <w:pStyle w:val="Default"/>
        <w:ind w:firstLine="708"/>
        <w:jc w:val="both"/>
        <w:rPr>
          <w:sz w:val="26"/>
          <w:szCs w:val="26"/>
        </w:rPr>
      </w:pPr>
      <w:r w:rsidRPr="00D90011">
        <w:rPr>
          <w:sz w:val="26"/>
          <w:szCs w:val="26"/>
        </w:rPr>
        <w:t xml:space="preserve">В общем объеме расходов на 2019 год </w:t>
      </w:r>
      <w:r w:rsidR="006523C2" w:rsidRPr="00D90011">
        <w:rPr>
          <w:sz w:val="26"/>
          <w:szCs w:val="26"/>
        </w:rPr>
        <w:t xml:space="preserve"> доля программных средств</w:t>
      </w:r>
      <w:r w:rsidR="006523C2">
        <w:rPr>
          <w:sz w:val="26"/>
          <w:szCs w:val="26"/>
        </w:rPr>
        <w:t xml:space="preserve"> составит </w:t>
      </w:r>
      <w:r w:rsidRPr="00631C74">
        <w:rPr>
          <w:sz w:val="26"/>
          <w:szCs w:val="26"/>
        </w:rPr>
        <w:t>98,4 % (в 2018 году – 98,2%), на 2020 год – 98,5 % и 2021 год – 98,5 %</w:t>
      </w:r>
      <w:r w:rsidR="006523C2">
        <w:rPr>
          <w:sz w:val="26"/>
          <w:szCs w:val="26"/>
        </w:rPr>
        <w:t xml:space="preserve">. </w:t>
      </w:r>
    </w:p>
    <w:p w:rsidR="00AC28AD" w:rsidRPr="00631C74" w:rsidRDefault="00AC28AD" w:rsidP="00EA2A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18C" w:rsidRPr="00631C74" w:rsidRDefault="00E8618C" w:rsidP="00631C74">
      <w:pPr>
        <w:spacing w:after="0" w:line="240" w:lineRule="auto"/>
        <w:jc w:val="center"/>
        <w:rPr>
          <w:rFonts w:ascii="Times New Roman" w:hAnsi="Times New Roman"/>
          <w:b/>
        </w:rPr>
      </w:pPr>
      <w:r w:rsidRPr="00631C74">
        <w:rPr>
          <w:rFonts w:ascii="Times New Roman" w:hAnsi="Times New Roman"/>
          <w:b/>
        </w:rPr>
        <w:t>ПРОФИЦИТ (ДЕФИЦИТ) БЮДЖЕТА УДМУРТСКОЙ РЕСПУБЛИКИ</w:t>
      </w:r>
    </w:p>
    <w:p w:rsidR="00901C11" w:rsidRPr="00631C74" w:rsidRDefault="00901C11" w:rsidP="00901C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31C74">
        <w:rPr>
          <w:rFonts w:ascii="Times New Roman" w:hAnsi="Times New Roman"/>
          <w:color w:val="000000"/>
          <w:sz w:val="26"/>
          <w:szCs w:val="26"/>
        </w:rPr>
        <w:t>Согласно  информации Министра финансов УР</w:t>
      </w:r>
      <w:r w:rsidR="00127CE9">
        <w:rPr>
          <w:rFonts w:ascii="Times New Roman" w:hAnsi="Times New Roman"/>
          <w:color w:val="000000"/>
          <w:sz w:val="26"/>
          <w:szCs w:val="26"/>
        </w:rPr>
        <w:t xml:space="preserve">Ю доведенной </w:t>
      </w:r>
      <w:r w:rsidRPr="00631C74">
        <w:rPr>
          <w:rFonts w:ascii="Times New Roman" w:hAnsi="Times New Roman"/>
          <w:color w:val="000000"/>
          <w:sz w:val="26"/>
          <w:szCs w:val="26"/>
        </w:rPr>
        <w:t xml:space="preserve">на общественных слушания по проекту закона о бюджете на 2019-2021 годы расчетная минимальная потребность ГРБС  на 2019 год составляет </w:t>
      </w:r>
      <w:r w:rsidR="00195D30" w:rsidRPr="00195D30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631C74">
        <w:rPr>
          <w:rFonts w:ascii="Times New Roman" w:hAnsi="Times New Roman"/>
          <w:color w:val="000000"/>
          <w:sz w:val="26"/>
          <w:szCs w:val="26"/>
        </w:rPr>
        <w:t xml:space="preserve">86,5 млрд. руб. при планируемом объеме расходов   64,4 </w:t>
      </w:r>
      <w:proofErr w:type="spellStart"/>
      <w:r w:rsidRPr="00631C74">
        <w:rPr>
          <w:rFonts w:ascii="Times New Roman" w:hAnsi="Times New Roman"/>
          <w:color w:val="000000"/>
          <w:sz w:val="26"/>
          <w:szCs w:val="26"/>
        </w:rPr>
        <w:t>млрд</w:t>
      </w:r>
      <w:proofErr w:type="gramStart"/>
      <w:r w:rsidRPr="00631C74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631C74">
        <w:rPr>
          <w:rFonts w:ascii="Times New Roman" w:hAnsi="Times New Roman"/>
          <w:color w:val="000000"/>
          <w:sz w:val="26"/>
          <w:szCs w:val="26"/>
        </w:rPr>
        <w:t>уб</w:t>
      </w:r>
      <w:proofErr w:type="spellEnd"/>
      <w:r w:rsidRPr="00631C74">
        <w:rPr>
          <w:rFonts w:ascii="Times New Roman" w:hAnsi="Times New Roman"/>
          <w:color w:val="000000"/>
          <w:sz w:val="26"/>
          <w:szCs w:val="26"/>
        </w:rPr>
        <w:t>.</w:t>
      </w:r>
    </w:p>
    <w:p w:rsidR="00E8618C" w:rsidRPr="00E90FF8" w:rsidRDefault="00901C11" w:rsidP="00E90FF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1C74">
        <w:rPr>
          <w:color w:val="auto"/>
          <w:sz w:val="26"/>
          <w:szCs w:val="26"/>
        </w:rPr>
        <w:t>З</w:t>
      </w:r>
      <w:r w:rsidR="00E8618C" w:rsidRPr="00631C74">
        <w:rPr>
          <w:color w:val="auto"/>
          <w:sz w:val="26"/>
          <w:szCs w:val="26"/>
        </w:rPr>
        <w:t xml:space="preserve">аконопроектом прогнозируется </w:t>
      </w:r>
      <w:r w:rsidRPr="00631C74">
        <w:rPr>
          <w:color w:val="auto"/>
          <w:sz w:val="26"/>
          <w:szCs w:val="26"/>
        </w:rPr>
        <w:t xml:space="preserve">профицит бюджета  на  2019 год </w:t>
      </w:r>
      <w:r w:rsidR="00E8618C" w:rsidRPr="00631C74">
        <w:rPr>
          <w:color w:val="auto"/>
          <w:sz w:val="26"/>
          <w:szCs w:val="26"/>
        </w:rPr>
        <w:t>в сумме 947 839,1 тыс. рублей</w:t>
      </w:r>
      <w:r w:rsidRPr="00631C74">
        <w:rPr>
          <w:color w:val="auto"/>
          <w:sz w:val="26"/>
          <w:szCs w:val="26"/>
        </w:rPr>
        <w:t>.</w:t>
      </w:r>
      <w:r w:rsidR="00E8618C" w:rsidRPr="00631C74">
        <w:rPr>
          <w:color w:val="auto"/>
          <w:sz w:val="26"/>
          <w:szCs w:val="26"/>
        </w:rPr>
        <w:t xml:space="preserve"> За 2018 год  ожидается исполнение бюджета УР с</w:t>
      </w:r>
      <w:r w:rsidR="00E8618C" w:rsidRPr="00E90FF8">
        <w:rPr>
          <w:color w:val="auto"/>
          <w:sz w:val="26"/>
          <w:szCs w:val="26"/>
        </w:rPr>
        <w:t xml:space="preserve"> дефицитом в сумме  313 080,3 </w:t>
      </w:r>
      <w:proofErr w:type="spellStart"/>
      <w:r w:rsidR="00E8618C" w:rsidRPr="00E90FF8">
        <w:rPr>
          <w:color w:val="auto"/>
          <w:sz w:val="26"/>
          <w:szCs w:val="26"/>
        </w:rPr>
        <w:t>тыс</w:t>
      </w:r>
      <w:proofErr w:type="gramStart"/>
      <w:r w:rsidR="00E8618C" w:rsidRPr="00E90FF8">
        <w:rPr>
          <w:color w:val="auto"/>
          <w:sz w:val="26"/>
          <w:szCs w:val="26"/>
        </w:rPr>
        <w:t>.р</w:t>
      </w:r>
      <w:proofErr w:type="gramEnd"/>
      <w:r w:rsidR="00E8618C" w:rsidRPr="00E90FF8">
        <w:rPr>
          <w:color w:val="auto"/>
          <w:sz w:val="26"/>
          <w:szCs w:val="26"/>
        </w:rPr>
        <w:t>уб</w:t>
      </w:r>
      <w:proofErr w:type="spellEnd"/>
      <w:r w:rsidR="00E8618C" w:rsidRPr="00E90FF8">
        <w:rPr>
          <w:color w:val="auto"/>
          <w:sz w:val="26"/>
          <w:szCs w:val="26"/>
        </w:rPr>
        <w:t xml:space="preserve">. Прогнозируемые объемы профицита на 2020-2021 годы –941 717,0 тыс. рублей и  2 184 635,4 тыс. рублей, соответственно. </w:t>
      </w:r>
    </w:p>
    <w:p w:rsidR="00E8618C" w:rsidRPr="00E90FF8" w:rsidRDefault="00E8618C" w:rsidP="00E90FF8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90FF8">
        <w:rPr>
          <w:b/>
          <w:color w:val="auto"/>
          <w:sz w:val="26"/>
          <w:szCs w:val="26"/>
        </w:rPr>
        <w:t>Вместе с тем</w:t>
      </w:r>
      <w:r w:rsidRPr="00E90FF8">
        <w:rPr>
          <w:color w:val="auto"/>
          <w:sz w:val="26"/>
          <w:szCs w:val="26"/>
        </w:rPr>
        <w:t xml:space="preserve">, при  прогнозируемом профиците бюджета Законопроектом </w:t>
      </w:r>
      <w:r w:rsidRPr="00E90FF8">
        <w:rPr>
          <w:b/>
          <w:color w:val="auto"/>
          <w:sz w:val="26"/>
          <w:szCs w:val="26"/>
        </w:rPr>
        <w:t>предусматриваются заемные средства</w:t>
      </w:r>
      <w:r w:rsidRPr="00E90FF8">
        <w:rPr>
          <w:color w:val="auto"/>
          <w:sz w:val="26"/>
          <w:szCs w:val="26"/>
        </w:rPr>
        <w:t xml:space="preserve"> по получению коммерческих кредитов в 2019г. в сумме 17 959 138,0 тыс. руб. На плановый период 2020г. -</w:t>
      </w:r>
      <w:r w:rsidR="00901C11">
        <w:rPr>
          <w:color w:val="auto"/>
          <w:sz w:val="26"/>
          <w:szCs w:val="26"/>
        </w:rPr>
        <w:t xml:space="preserve">                    </w:t>
      </w:r>
      <w:r w:rsidRPr="00E90FF8">
        <w:rPr>
          <w:color w:val="auto"/>
          <w:sz w:val="26"/>
          <w:szCs w:val="26"/>
        </w:rPr>
        <w:t>3 300 000,0 тыс. руб. (снижение на 14 659 138,0</w:t>
      </w:r>
      <w:r w:rsidR="00901C11">
        <w:rPr>
          <w:color w:val="auto"/>
          <w:sz w:val="26"/>
          <w:szCs w:val="26"/>
        </w:rPr>
        <w:t xml:space="preserve"> </w:t>
      </w:r>
      <w:r w:rsidRPr="00E90FF8">
        <w:rPr>
          <w:color w:val="auto"/>
          <w:sz w:val="26"/>
          <w:szCs w:val="26"/>
        </w:rPr>
        <w:t xml:space="preserve">тыс. руб.) и в 2021 г. в сумме 14 600 000,0тыс. руб. </w:t>
      </w:r>
      <w:r w:rsidR="00901C11">
        <w:rPr>
          <w:color w:val="auto"/>
          <w:sz w:val="26"/>
          <w:szCs w:val="26"/>
        </w:rPr>
        <w:t xml:space="preserve">(увеличение к 2020 году на 11 300 000,0 </w:t>
      </w:r>
      <w:proofErr w:type="spellStart"/>
      <w:r w:rsidR="00901C11">
        <w:rPr>
          <w:color w:val="auto"/>
          <w:sz w:val="26"/>
          <w:szCs w:val="26"/>
        </w:rPr>
        <w:t>тыс</w:t>
      </w:r>
      <w:proofErr w:type="gramEnd"/>
      <w:r w:rsidR="00901C11">
        <w:rPr>
          <w:color w:val="auto"/>
          <w:sz w:val="26"/>
          <w:szCs w:val="26"/>
        </w:rPr>
        <w:t>.руб</w:t>
      </w:r>
      <w:proofErr w:type="spellEnd"/>
      <w:r w:rsidR="00901C11">
        <w:rPr>
          <w:color w:val="auto"/>
          <w:sz w:val="26"/>
          <w:szCs w:val="26"/>
        </w:rPr>
        <w:t>.)</w:t>
      </w:r>
    </w:p>
    <w:p w:rsidR="00E8618C" w:rsidRPr="00E90FF8" w:rsidRDefault="00E8618C" w:rsidP="00E90FF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0FF8">
        <w:rPr>
          <w:color w:val="auto"/>
          <w:sz w:val="26"/>
          <w:szCs w:val="26"/>
        </w:rPr>
        <w:t>Анализ распределения источников финансирования профицита бюджета представлен в следующей таблице.</w:t>
      </w:r>
    </w:p>
    <w:p w:rsidR="00E8618C" w:rsidRDefault="00E8618C" w:rsidP="00E8618C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>Таблица</w:t>
      </w:r>
      <w:r w:rsidR="00901C11">
        <w:rPr>
          <w:color w:val="auto"/>
          <w:sz w:val="20"/>
          <w:szCs w:val="20"/>
        </w:rPr>
        <w:t xml:space="preserve"> 20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273"/>
        <w:gridCol w:w="1134"/>
        <w:gridCol w:w="1134"/>
        <w:gridCol w:w="1134"/>
        <w:gridCol w:w="1134"/>
        <w:gridCol w:w="709"/>
      </w:tblGrid>
      <w:tr w:rsidR="00E8618C" w:rsidTr="00E8618C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Наименование вида расходов</w:t>
            </w:r>
          </w:p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  <w:p w:rsidR="00E8618C" w:rsidRDefault="00E8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2018 год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Изменение</w:t>
            </w:r>
          </w:p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(2019 к 2018)</w:t>
            </w:r>
          </w:p>
        </w:tc>
      </w:tr>
      <w:tr w:rsidR="00E8618C" w:rsidTr="00E8618C">
        <w:trPr>
          <w:trHeight w:val="3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</w:t>
            </w:r>
          </w:p>
        </w:tc>
      </w:tr>
      <w:tr w:rsidR="00E8618C" w:rsidTr="00245591">
        <w:trPr>
          <w:trHeight w:val="2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Государственные ценные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-2 300 000,0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-7 100 000,0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6,9р.</w:t>
            </w:r>
          </w:p>
        </w:tc>
      </w:tr>
      <w:tr w:rsidR="00E8618C" w:rsidTr="00245591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-7 000 000,0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</w:tr>
      <w:tr w:rsidR="00E8618C" w:rsidTr="00245591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погашение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- 800 000,0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-900 000,0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-2 300 000,0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+100 000,0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12,5</w:t>
            </w:r>
          </w:p>
        </w:tc>
      </w:tr>
      <w:tr w:rsidR="00E8618C" w:rsidTr="00E8618C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-7 300 000,0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3 300 000,0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1 700 000,0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+8 200 000,0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8,1</w:t>
            </w:r>
            <w:proofErr w:type="gramStart"/>
            <w:r>
              <w:rPr>
                <w:b/>
                <w:color w:val="auto"/>
                <w:sz w:val="16"/>
                <w:szCs w:val="16"/>
              </w:rPr>
              <w:t>р</w:t>
            </w:r>
            <w:proofErr w:type="gramEnd"/>
          </w:p>
        </w:tc>
      </w:tr>
      <w:tr w:rsidR="00E8618C" w:rsidTr="00245591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 получение кредитов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38 000 000,0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tabs>
                <w:tab w:val="right" w:pos="1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17 959 138,0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14 600 000,0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-20 040 862,0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52,7</w:t>
            </w:r>
          </w:p>
        </w:tc>
      </w:tr>
      <w:tr w:rsidR="00E8618C" w:rsidTr="00245591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 погашение кредитов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-45 300 000,0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-17 059 138,0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-12 900 000,0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-28 240 862,0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62,3</w:t>
            </w:r>
          </w:p>
        </w:tc>
      </w:tr>
      <w:tr w:rsidR="00E8618C" w:rsidTr="0024559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1" w:rsidRDefault="00E8618C" w:rsidP="00245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Бюджетные кредиты (возврат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-816 332,3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-971 658,9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-1 943 317,7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-3 886 635,4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+155 326,6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19,0</w:t>
            </w:r>
          </w:p>
        </w:tc>
      </w:tr>
      <w:tr w:rsidR="00E8618C" w:rsidTr="00E8618C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Иные источники внутреннего финансирования дефицитов бюджетов</w:t>
            </w:r>
            <w:r>
              <w:rPr>
                <w:rFonts w:ascii="Times New Roman" w:hAnsi="Times New Roman"/>
                <w:sz w:val="16"/>
                <w:szCs w:val="16"/>
              </w:rPr>
              <w:t>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23 819,8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-686 180,2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30раз</w:t>
            </w:r>
          </w:p>
        </w:tc>
      </w:tr>
      <w:tr w:rsidR="00E8618C" w:rsidTr="00E8618C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22 219,8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+687 780,2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32раза</w:t>
            </w:r>
          </w:p>
        </w:tc>
      </w:tr>
      <w:tr w:rsidR="00E8618C" w:rsidTr="00E8618C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Возврат бюджетных кредитов, предоставленных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ицам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+1 600,0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</w:tr>
      <w:tr w:rsidR="00E8618C" w:rsidTr="00E8618C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Возврат бюджетных кредитов,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предос-тавленных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другим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E8618C" w:rsidTr="00E8618C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бюджетам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-100 000,0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E8618C" w:rsidTr="00E8618C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(дефицит+, профицит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-1 206 332,3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-947 839,1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-941 717,7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-2 184 635,4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-258 493,2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21,4</w:t>
            </w:r>
          </w:p>
        </w:tc>
      </w:tr>
    </w:tbl>
    <w:p w:rsidR="00E8618C" w:rsidRPr="00E90FF8" w:rsidRDefault="00E8618C" w:rsidP="00E90F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lastRenderedPageBreak/>
        <w:t xml:space="preserve">В 2019 году планируется погашение государственных ценных бумаг в сумме   (-) 900 000,0 тыс. руб., что на 100 000,0 тыс. руб. больше бюджета 2018г.; </w:t>
      </w:r>
    </w:p>
    <w:p w:rsidR="00E8618C" w:rsidRPr="00E90FF8" w:rsidRDefault="00E8618C" w:rsidP="00E90F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t xml:space="preserve">При этом привлечение кредитов от кредитных организаций планируется на общую сумму 900 000,0 тыс. руб., (получение 17 959 138,0 тыс. руб. и погашение  17 059 138,0 тыс. руб.), что в 2 раза или на 20 040 862,0 тыс. руб. меньше показателей бюджета 2018 года </w:t>
      </w:r>
    </w:p>
    <w:p w:rsidR="00E8618C" w:rsidRPr="00E90FF8" w:rsidRDefault="00E8618C" w:rsidP="00E90F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t xml:space="preserve">Погашение бюджетных кредитов предусмотрено в сумме </w:t>
      </w:r>
      <w:r w:rsidR="00901C11">
        <w:rPr>
          <w:rFonts w:ascii="Times New Roman" w:hAnsi="Times New Roman"/>
          <w:sz w:val="26"/>
          <w:szCs w:val="26"/>
        </w:rPr>
        <w:t xml:space="preserve">                            </w:t>
      </w:r>
      <w:r w:rsidRPr="00E90FF8">
        <w:rPr>
          <w:rFonts w:ascii="Times New Roman" w:hAnsi="Times New Roman"/>
          <w:sz w:val="26"/>
          <w:szCs w:val="26"/>
        </w:rPr>
        <w:t xml:space="preserve">971 658,9 тыс. руб., что на 155 326,6 тыс. руб. или на 19% больше бюджета </w:t>
      </w:r>
      <w:r w:rsidR="00C80647">
        <w:rPr>
          <w:rFonts w:ascii="Times New Roman" w:hAnsi="Times New Roman"/>
          <w:sz w:val="26"/>
          <w:szCs w:val="26"/>
        </w:rPr>
        <w:t xml:space="preserve">                      </w:t>
      </w:r>
      <w:r w:rsidRPr="00E90FF8">
        <w:rPr>
          <w:rFonts w:ascii="Times New Roman" w:hAnsi="Times New Roman"/>
          <w:sz w:val="26"/>
          <w:szCs w:val="26"/>
        </w:rPr>
        <w:t xml:space="preserve">2018 года. </w:t>
      </w:r>
    </w:p>
    <w:p w:rsidR="00E8618C" w:rsidRPr="00E90FF8" w:rsidRDefault="00E8618C" w:rsidP="00E90F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7CE9">
        <w:rPr>
          <w:rFonts w:ascii="Times New Roman" w:hAnsi="Times New Roman"/>
          <w:sz w:val="26"/>
          <w:szCs w:val="26"/>
        </w:rPr>
        <w:t xml:space="preserve">Указанные изменения не окажут существенного </w:t>
      </w:r>
      <w:r w:rsidR="00901C11" w:rsidRPr="00127CE9">
        <w:rPr>
          <w:rFonts w:ascii="Times New Roman" w:hAnsi="Times New Roman"/>
          <w:sz w:val="26"/>
          <w:szCs w:val="26"/>
        </w:rPr>
        <w:t xml:space="preserve">влияния на </w:t>
      </w:r>
      <w:r w:rsidRPr="00127CE9">
        <w:rPr>
          <w:rFonts w:ascii="Times New Roman" w:hAnsi="Times New Roman"/>
          <w:sz w:val="26"/>
          <w:szCs w:val="26"/>
        </w:rPr>
        <w:t>улучшени</w:t>
      </w:r>
      <w:r w:rsidR="00901C11" w:rsidRPr="00127CE9">
        <w:rPr>
          <w:rFonts w:ascii="Times New Roman" w:hAnsi="Times New Roman"/>
          <w:sz w:val="26"/>
          <w:szCs w:val="26"/>
        </w:rPr>
        <w:t>е</w:t>
      </w:r>
      <w:r w:rsidRPr="00E90FF8">
        <w:rPr>
          <w:rFonts w:ascii="Times New Roman" w:hAnsi="Times New Roman"/>
          <w:sz w:val="26"/>
          <w:szCs w:val="26"/>
        </w:rPr>
        <w:t xml:space="preserve"> структуры государственного долга.</w:t>
      </w:r>
    </w:p>
    <w:p w:rsidR="00E8618C" w:rsidRPr="00E90FF8" w:rsidRDefault="00E8618C" w:rsidP="00E90F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t xml:space="preserve">Кроме того, планируются иные источники в сумме  23 819,8 тыс. руб., из них: </w:t>
      </w:r>
    </w:p>
    <w:p w:rsidR="00E8618C" w:rsidRPr="00E90FF8" w:rsidRDefault="00E8618C" w:rsidP="00E90F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t xml:space="preserve">- средства от продажи акций и иных форм участия в капитале – </w:t>
      </w:r>
      <w:r w:rsidR="001F05F3">
        <w:rPr>
          <w:rFonts w:ascii="Times New Roman" w:hAnsi="Times New Roman"/>
          <w:sz w:val="26"/>
          <w:szCs w:val="26"/>
        </w:rPr>
        <w:t xml:space="preserve">                             </w:t>
      </w:r>
      <w:r w:rsidRPr="00E90FF8">
        <w:rPr>
          <w:rFonts w:ascii="Times New Roman" w:hAnsi="Times New Roman"/>
          <w:sz w:val="26"/>
          <w:szCs w:val="26"/>
        </w:rPr>
        <w:t>22 219,8 тыс. руб., что соответствует Прогнозному плану приватизации собственности Удмуртской Республики, утвержденному распоряжением Правительства УР от 27.10.2018 № 1257-р;</w:t>
      </w:r>
    </w:p>
    <w:p w:rsidR="00E8618C" w:rsidRPr="00E90FF8" w:rsidRDefault="00E8618C" w:rsidP="00E90F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t xml:space="preserve">- возврат бюджетных кредитов от юридических лиц- 1 600,0 тыс. руб.                                   (2018г. первоначально не планировались); </w:t>
      </w:r>
    </w:p>
    <w:p w:rsidR="00E8618C" w:rsidRPr="00E90FF8" w:rsidRDefault="00E8618C" w:rsidP="00E90F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t xml:space="preserve">- предоставление и возврат бюджетных кредитов бюджетам муниципальных образований по 100 000,0 тыс. руб. </w:t>
      </w:r>
    </w:p>
    <w:p w:rsidR="00E8618C" w:rsidRPr="00E90FF8" w:rsidRDefault="00E8618C" w:rsidP="00E90F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FF8">
        <w:rPr>
          <w:rFonts w:ascii="Times New Roman" w:hAnsi="Times New Roman"/>
          <w:sz w:val="26"/>
          <w:szCs w:val="26"/>
        </w:rPr>
        <w:t>Комитет отмечает, что суммы возврата бюджетных кредитов МО и юридическими лицами не обоснованы. Так, в Пояснительной записке не нашл</w:t>
      </w:r>
      <w:r w:rsidR="005C59E4">
        <w:rPr>
          <w:rFonts w:ascii="Times New Roman" w:hAnsi="Times New Roman"/>
          <w:sz w:val="26"/>
          <w:szCs w:val="26"/>
        </w:rPr>
        <w:t>а</w:t>
      </w:r>
      <w:r w:rsidRPr="00E90FF8">
        <w:rPr>
          <w:rFonts w:ascii="Times New Roman" w:hAnsi="Times New Roman"/>
          <w:sz w:val="26"/>
          <w:szCs w:val="26"/>
        </w:rPr>
        <w:t xml:space="preserve"> отражени</w:t>
      </w:r>
      <w:r w:rsidR="005C59E4">
        <w:rPr>
          <w:rFonts w:ascii="Times New Roman" w:hAnsi="Times New Roman"/>
          <w:sz w:val="26"/>
          <w:szCs w:val="26"/>
        </w:rPr>
        <w:t xml:space="preserve">я информация </w:t>
      </w:r>
      <w:r w:rsidRPr="00E90FF8">
        <w:rPr>
          <w:rFonts w:ascii="Times New Roman" w:hAnsi="Times New Roman"/>
          <w:sz w:val="26"/>
          <w:szCs w:val="26"/>
        </w:rPr>
        <w:t>о суммах планируемой реструктуризации задолженности по бюджетным кредитам МО, а также об объеме необходимой к возврату МО задолженности по бюджетным кредитам, срок уплаты по которой определен по соглашениям в 2019 году. Отсутствие указанной информации не позволяет оценить реалистичность планирования источников финансирования дефицита (профицита).</w:t>
      </w:r>
    </w:p>
    <w:p w:rsidR="00E8618C" w:rsidRPr="00E90FF8" w:rsidRDefault="00E8618C" w:rsidP="00E90F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90FF8">
        <w:rPr>
          <w:color w:val="auto"/>
          <w:sz w:val="26"/>
          <w:szCs w:val="26"/>
        </w:rPr>
        <w:t>Общий объем привлечения заимствований запланирован:</w:t>
      </w:r>
    </w:p>
    <w:p w:rsidR="00E8618C" w:rsidRPr="00E90FF8" w:rsidRDefault="00E8618C" w:rsidP="00E90F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90FF8">
        <w:rPr>
          <w:color w:val="auto"/>
          <w:sz w:val="26"/>
          <w:szCs w:val="26"/>
        </w:rPr>
        <w:t>- в 2019г. на общую сумму 22 759 138,0тыс. руб., из них направляемых на покрытие дефицита бюджета- 17 959 138,0тыс. руб. и пополнение остатков средств на счете бюджета 4 800 000,0тыс. руб.;</w:t>
      </w:r>
    </w:p>
    <w:p w:rsidR="00E8618C" w:rsidRPr="00E90FF8" w:rsidRDefault="00E8618C" w:rsidP="00E90F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90FF8">
        <w:rPr>
          <w:color w:val="auto"/>
          <w:sz w:val="26"/>
          <w:szCs w:val="26"/>
        </w:rPr>
        <w:t xml:space="preserve">- на плановый период 2020 и 2021 годов- 3 300 000,0тыс. руб. и 14 600 000,0тыс. руб., направляемых на покрытие дефицита бюджета (100%). </w:t>
      </w:r>
    </w:p>
    <w:p w:rsidR="00E8618C" w:rsidRPr="00E90FF8" w:rsidRDefault="00E8618C" w:rsidP="00E90F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90FF8">
        <w:rPr>
          <w:color w:val="auto"/>
          <w:sz w:val="26"/>
          <w:szCs w:val="26"/>
        </w:rPr>
        <w:t xml:space="preserve">Информация о заимствованиях, которые будут направлены в 2019-2021 годах на </w:t>
      </w:r>
      <w:r w:rsidRPr="00E90FF8">
        <w:rPr>
          <w:b/>
          <w:color w:val="auto"/>
          <w:sz w:val="26"/>
          <w:szCs w:val="26"/>
        </w:rPr>
        <w:t>погашение долговых обязательств</w:t>
      </w:r>
      <w:r w:rsidRPr="00E90FF8">
        <w:rPr>
          <w:color w:val="auto"/>
          <w:sz w:val="26"/>
          <w:szCs w:val="26"/>
        </w:rPr>
        <w:t xml:space="preserve">, представлена в следующей  таблице: </w:t>
      </w:r>
    </w:p>
    <w:p w:rsidR="00E8618C" w:rsidRDefault="00E8618C" w:rsidP="00E8618C">
      <w:pPr>
        <w:pStyle w:val="Default"/>
        <w:spacing w:line="360" w:lineRule="auto"/>
        <w:ind w:firstLine="708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</w:t>
      </w:r>
      <w:r w:rsidR="005B25E0">
        <w:rPr>
          <w:color w:val="auto"/>
          <w:sz w:val="20"/>
          <w:szCs w:val="20"/>
        </w:rPr>
        <w:t xml:space="preserve"> 21</w:t>
      </w:r>
    </w:p>
    <w:tbl>
      <w:tblPr>
        <w:tblW w:w="91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16"/>
        <w:gridCol w:w="1418"/>
        <w:gridCol w:w="1275"/>
        <w:gridCol w:w="1296"/>
      </w:tblGrid>
      <w:tr w:rsidR="00E8618C" w:rsidTr="00E8618C">
        <w:trPr>
          <w:trHeight w:val="1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C" w:rsidRDefault="00E8618C">
            <w:pPr>
              <w:pStyle w:val="Default"/>
              <w:spacing w:line="276" w:lineRule="auto"/>
              <w:ind w:left="-69"/>
              <w:rPr>
                <w:color w:val="auto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2018 первонач. план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Законопроект</w:t>
            </w:r>
          </w:p>
        </w:tc>
      </w:tr>
      <w:tr w:rsidR="00E8618C" w:rsidTr="00E8618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C" w:rsidRDefault="00E861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8C" w:rsidRDefault="00E8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2021</w:t>
            </w:r>
          </w:p>
        </w:tc>
      </w:tr>
      <w:tr w:rsidR="00E8618C" w:rsidTr="00E8618C">
        <w:trPr>
          <w:trHeight w:val="1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привлечение средств, </w:t>
            </w:r>
            <w:r>
              <w:rPr>
                <w:color w:val="auto"/>
                <w:sz w:val="16"/>
                <w:szCs w:val="16"/>
              </w:rPr>
              <w:t>из них: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49 800 000,0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22 759 138,0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3 300 000,0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14 600 000,0</w:t>
            </w:r>
          </w:p>
        </w:tc>
      </w:tr>
      <w:tr w:rsidR="00E8618C" w:rsidTr="00E8618C">
        <w:trPr>
          <w:trHeight w:val="1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на пополнение остатков средств на счете бюджета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4 800 000,0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4 800 000,0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E8618C" w:rsidTr="00E8618C">
        <w:trPr>
          <w:trHeight w:val="1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 к предыдущему году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4,4раза</w:t>
            </w:r>
          </w:p>
        </w:tc>
      </w:tr>
      <w:tr w:rsidR="00E8618C" w:rsidTr="00E8618C">
        <w:trPr>
          <w:trHeight w:val="1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погашение средств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51 716 332,3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23 730 796,6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4 243 317,0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16 786 635,4</w:t>
            </w:r>
          </w:p>
        </w:tc>
      </w:tr>
      <w:tr w:rsidR="00E8618C" w:rsidTr="00E8618C">
        <w:trPr>
          <w:trHeight w:val="1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% к предыдущему году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8C" w:rsidRDefault="00E8618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3,9раза</w:t>
            </w:r>
          </w:p>
        </w:tc>
      </w:tr>
    </w:tbl>
    <w:p w:rsidR="00E8618C" w:rsidRDefault="00E8618C" w:rsidP="00E8618C">
      <w:pPr>
        <w:pStyle w:val="Default"/>
        <w:rPr>
          <w:color w:val="auto"/>
        </w:rPr>
      </w:pPr>
    </w:p>
    <w:p w:rsidR="00E8618C" w:rsidRPr="00E90FF8" w:rsidRDefault="00E8618C" w:rsidP="00E90FF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0FF8">
        <w:rPr>
          <w:color w:val="auto"/>
          <w:sz w:val="26"/>
          <w:szCs w:val="26"/>
        </w:rPr>
        <w:t xml:space="preserve">Предоставление государственных гарантий Законопроектом не предусмотрено. </w:t>
      </w:r>
    </w:p>
    <w:p w:rsidR="00394E34" w:rsidRPr="00394E34" w:rsidRDefault="00394E34" w:rsidP="00394E34">
      <w:pPr>
        <w:jc w:val="center"/>
        <w:rPr>
          <w:rFonts w:ascii="Times New Roman" w:hAnsi="Times New Roman"/>
          <w:b/>
          <w:sz w:val="26"/>
          <w:szCs w:val="26"/>
        </w:rPr>
      </w:pPr>
      <w:r w:rsidRPr="00394E34">
        <w:rPr>
          <w:rFonts w:ascii="Times New Roman" w:hAnsi="Times New Roman"/>
          <w:b/>
          <w:sz w:val="26"/>
          <w:szCs w:val="26"/>
        </w:rPr>
        <w:lastRenderedPageBreak/>
        <w:t>ГОСУДАРСТВЕННЫЙ ДОЛГ УДМУРТСКОЙ РЕСПУБЛИКИ</w:t>
      </w:r>
    </w:p>
    <w:p w:rsidR="00901C11" w:rsidRDefault="00394E34" w:rsidP="00394E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4E34">
        <w:rPr>
          <w:rFonts w:ascii="Times New Roman" w:hAnsi="Times New Roman"/>
          <w:b/>
          <w:sz w:val="26"/>
          <w:szCs w:val="26"/>
        </w:rPr>
        <w:t>Верхний предел государственного внутреннего долга УР</w:t>
      </w:r>
      <w:r w:rsidRPr="00394E34">
        <w:rPr>
          <w:rFonts w:ascii="Times New Roman" w:hAnsi="Times New Roman"/>
          <w:sz w:val="26"/>
          <w:szCs w:val="26"/>
        </w:rPr>
        <w:t xml:space="preserve"> (статья 1 законопроекта) на 1 января 2020 года предлагается утвердить в размере                                       </w:t>
      </w:r>
      <w:r w:rsidRPr="00394E34">
        <w:rPr>
          <w:rFonts w:ascii="Times New Roman" w:hAnsi="Times New Roman"/>
          <w:spacing w:val="-2"/>
          <w:sz w:val="26"/>
          <w:szCs w:val="26"/>
        </w:rPr>
        <w:t xml:space="preserve">46 051 689,1 тыс. руб., </w:t>
      </w:r>
      <w:r w:rsidRPr="00394E34">
        <w:rPr>
          <w:rFonts w:ascii="Times New Roman" w:hAnsi="Times New Roman"/>
          <w:sz w:val="26"/>
          <w:szCs w:val="26"/>
        </w:rPr>
        <w:t xml:space="preserve">что не превышает общий объем доходов бюджета без учета безвозмездных поступлений (85 процентов). </w:t>
      </w:r>
    </w:p>
    <w:p w:rsidR="00394E34" w:rsidRPr="00394E34" w:rsidRDefault="00394E34" w:rsidP="00394E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4E34">
        <w:rPr>
          <w:rFonts w:ascii="Times New Roman" w:hAnsi="Times New Roman"/>
          <w:sz w:val="26"/>
          <w:szCs w:val="26"/>
        </w:rPr>
        <w:t xml:space="preserve">При формировании  законопроекта соблюдены законодательные                   ограничения (п.2 ст. 107 БК РФ, ч. 2 ст. 111 БК РФ) в части верхнего предела                государственного долга и расходов на его обслуживание. </w:t>
      </w:r>
    </w:p>
    <w:p w:rsidR="00394E34" w:rsidRPr="00394E34" w:rsidRDefault="00394E34" w:rsidP="00394E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4E34">
        <w:rPr>
          <w:rFonts w:ascii="Times New Roman" w:hAnsi="Times New Roman"/>
          <w:sz w:val="26"/>
          <w:szCs w:val="26"/>
        </w:rPr>
        <w:t>Изменение структуры государственного долга Удмуртской Республики представлено в следующей таблице.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3"/>
        <w:gridCol w:w="1275"/>
        <w:gridCol w:w="1134"/>
        <w:gridCol w:w="1418"/>
        <w:gridCol w:w="1132"/>
        <w:gridCol w:w="567"/>
      </w:tblGrid>
      <w:tr w:rsidR="004905C2" w:rsidTr="004905C2">
        <w:trPr>
          <w:trHeight w:val="4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C2" w:rsidRDefault="004905C2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905C2" w:rsidRDefault="004905C2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01.01.2018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905C2" w:rsidRDefault="004905C2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01.10.2018</w:t>
            </w:r>
          </w:p>
          <w:p w:rsidR="004905C2" w:rsidRDefault="004905C2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905C2" w:rsidRDefault="004905C2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Законопроект.</w:t>
            </w:r>
          </w:p>
          <w:p w:rsidR="004905C2" w:rsidRDefault="004905C2" w:rsidP="009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3DC" w:rsidTr="004905C2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01.01.2020</w:t>
            </w:r>
          </w:p>
          <w:p w:rsidR="004905C2" w:rsidRDefault="004905C2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4905C2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Изменение к 01.01.2018 </w:t>
            </w:r>
            <w:r w:rsidR="003313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</w:tr>
      <w:tr w:rsidR="003313DC" w:rsidTr="003313DC">
        <w:trPr>
          <w:trHeight w:val="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CA78B4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CA78B4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CA78B4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3313DC" w:rsidTr="003313D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48 940 006,8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48 035 868,8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46 051 689,1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901C11">
            <w:pPr>
              <w:spacing w:after="0" w:line="240" w:lineRule="auto"/>
              <w:ind w:left="-106" w:right="-110" w:firstLine="10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-2</w:t>
            </w:r>
            <w:r w:rsidR="00CA78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885  317,7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-5,9</w:t>
            </w:r>
          </w:p>
        </w:tc>
      </w:tr>
      <w:tr w:rsidR="003313DC" w:rsidTr="003313DC">
        <w:trPr>
          <w:trHeight w:val="4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31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Государственные</w:t>
            </w:r>
          </w:p>
          <w:p w:rsidR="003313DC" w:rsidRDefault="003313DC" w:rsidP="00331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ценные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1275" w:type="dxa"/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8 700 000,0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</w:tr>
      <w:tr w:rsidR="003313DC" w:rsidTr="003313DC">
        <w:trPr>
          <w:trHeight w:val="55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21 435 868,8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26 235 868,8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</w:tr>
      <w:tr w:rsidR="003313DC" w:rsidTr="003313DC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Кредиты от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18 504 138,0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</w:tr>
      <w:tr w:rsidR="003313DC" w:rsidTr="003313D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Государственные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DC" w:rsidRDefault="003313DC" w:rsidP="003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</w:tr>
    </w:tbl>
    <w:p w:rsidR="003313DC" w:rsidRPr="005C59E4" w:rsidRDefault="00394E34" w:rsidP="003313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59E4">
        <w:rPr>
          <w:rFonts w:ascii="Times New Roman" w:hAnsi="Times New Roman"/>
          <w:sz w:val="26"/>
          <w:szCs w:val="26"/>
        </w:rPr>
        <w:t xml:space="preserve">Анализ </w:t>
      </w:r>
      <w:r w:rsidR="003313DC" w:rsidRPr="005C59E4">
        <w:rPr>
          <w:rFonts w:ascii="Times New Roman" w:hAnsi="Times New Roman"/>
          <w:sz w:val="26"/>
          <w:szCs w:val="26"/>
        </w:rPr>
        <w:t>показал</w:t>
      </w:r>
      <w:r w:rsidR="005C59E4" w:rsidRPr="005C59E4">
        <w:rPr>
          <w:rFonts w:ascii="Times New Roman" w:hAnsi="Times New Roman"/>
          <w:sz w:val="26"/>
          <w:szCs w:val="26"/>
        </w:rPr>
        <w:t>, что планируется</w:t>
      </w:r>
      <w:r w:rsidRPr="005C59E4">
        <w:rPr>
          <w:rFonts w:ascii="Times New Roman" w:hAnsi="Times New Roman"/>
          <w:sz w:val="26"/>
          <w:szCs w:val="26"/>
        </w:rPr>
        <w:t xml:space="preserve"> ежегодное сокращение верхнего предела государственного долга</w:t>
      </w:r>
      <w:r w:rsidR="005B25E0" w:rsidRPr="005C59E4">
        <w:rPr>
          <w:rFonts w:ascii="Times New Roman" w:hAnsi="Times New Roman"/>
          <w:sz w:val="26"/>
          <w:szCs w:val="26"/>
        </w:rPr>
        <w:t>. Так, в</w:t>
      </w:r>
      <w:r w:rsidR="00061F8E" w:rsidRPr="005C59E4">
        <w:rPr>
          <w:rFonts w:ascii="Times New Roman" w:hAnsi="Times New Roman"/>
          <w:sz w:val="26"/>
          <w:szCs w:val="26"/>
        </w:rPr>
        <w:t xml:space="preserve"> </w:t>
      </w:r>
      <w:r w:rsidR="003313DC" w:rsidRPr="005C59E4">
        <w:rPr>
          <w:rFonts w:ascii="Times New Roman" w:hAnsi="Times New Roman"/>
          <w:sz w:val="26"/>
          <w:szCs w:val="26"/>
        </w:rPr>
        <w:t xml:space="preserve">2019 году против 2018г. (48 940 006,8 </w:t>
      </w:r>
      <w:proofErr w:type="spellStart"/>
      <w:r w:rsidR="003313DC" w:rsidRPr="005C59E4">
        <w:rPr>
          <w:rFonts w:ascii="Times New Roman" w:hAnsi="Times New Roman"/>
          <w:sz w:val="26"/>
          <w:szCs w:val="26"/>
        </w:rPr>
        <w:t>тыс</w:t>
      </w:r>
      <w:proofErr w:type="gramStart"/>
      <w:r w:rsidR="003313DC" w:rsidRPr="005C59E4">
        <w:rPr>
          <w:rFonts w:ascii="Times New Roman" w:hAnsi="Times New Roman"/>
          <w:sz w:val="26"/>
          <w:szCs w:val="26"/>
        </w:rPr>
        <w:t>.р</w:t>
      </w:r>
      <w:proofErr w:type="gramEnd"/>
      <w:r w:rsidR="003313DC" w:rsidRPr="005C59E4">
        <w:rPr>
          <w:rFonts w:ascii="Times New Roman" w:hAnsi="Times New Roman"/>
          <w:sz w:val="26"/>
          <w:szCs w:val="26"/>
        </w:rPr>
        <w:t>уб</w:t>
      </w:r>
      <w:proofErr w:type="spellEnd"/>
      <w:r w:rsidR="003313DC" w:rsidRPr="005C59E4">
        <w:rPr>
          <w:rFonts w:ascii="Times New Roman" w:hAnsi="Times New Roman"/>
          <w:sz w:val="26"/>
          <w:szCs w:val="26"/>
        </w:rPr>
        <w:t xml:space="preserve">.) </w:t>
      </w:r>
      <w:r w:rsidR="005B25E0" w:rsidRPr="005C59E4">
        <w:rPr>
          <w:rFonts w:ascii="Times New Roman" w:hAnsi="Times New Roman"/>
          <w:sz w:val="26"/>
          <w:szCs w:val="26"/>
        </w:rPr>
        <w:t xml:space="preserve">сокращение </w:t>
      </w:r>
      <w:r w:rsidR="003313DC" w:rsidRPr="005C59E4">
        <w:rPr>
          <w:rFonts w:ascii="Times New Roman" w:hAnsi="Times New Roman"/>
          <w:sz w:val="26"/>
          <w:szCs w:val="26"/>
          <w:u w:val="single"/>
        </w:rPr>
        <w:t>на</w:t>
      </w:r>
      <w:r w:rsidR="005B25E0" w:rsidRPr="005C59E4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5B25E0" w:rsidRPr="005C59E4">
        <w:rPr>
          <w:rFonts w:ascii="Times New Roman" w:hAnsi="Times New Roman"/>
          <w:sz w:val="26"/>
          <w:szCs w:val="26"/>
        </w:rPr>
        <w:t>2 885 317,7</w:t>
      </w:r>
      <w:r w:rsidR="003313DC" w:rsidRPr="005C59E4">
        <w:rPr>
          <w:rFonts w:ascii="Times New Roman" w:hAnsi="Times New Roman"/>
          <w:sz w:val="26"/>
          <w:szCs w:val="26"/>
        </w:rPr>
        <w:t xml:space="preserve"> тыс. руб.; в 2020 году-</w:t>
      </w:r>
      <w:r w:rsidR="005B25E0" w:rsidRPr="005C59E4">
        <w:rPr>
          <w:rFonts w:ascii="Times New Roman" w:hAnsi="Times New Roman"/>
          <w:sz w:val="26"/>
          <w:szCs w:val="26"/>
        </w:rPr>
        <w:t xml:space="preserve"> на 943317,7 </w:t>
      </w:r>
      <w:proofErr w:type="spellStart"/>
      <w:r w:rsidR="005B25E0" w:rsidRPr="005C59E4">
        <w:rPr>
          <w:rFonts w:ascii="Times New Roman" w:hAnsi="Times New Roman"/>
          <w:sz w:val="26"/>
          <w:szCs w:val="26"/>
        </w:rPr>
        <w:t>тыс.руб</w:t>
      </w:r>
      <w:proofErr w:type="spellEnd"/>
      <w:r w:rsidR="005B25E0" w:rsidRPr="005C59E4">
        <w:rPr>
          <w:rFonts w:ascii="Times New Roman" w:hAnsi="Times New Roman"/>
          <w:sz w:val="26"/>
          <w:szCs w:val="26"/>
        </w:rPr>
        <w:t xml:space="preserve">., </w:t>
      </w:r>
      <w:r w:rsidR="003313DC" w:rsidRPr="005C59E4">
        <w:rPr>
          <w:rFonts w:ascii="Times New Roman" w:hAnsi="Times New Roman"/>
          <w:sz w:val="26"/>
          <w:szCs w:val="26"/>
        </w:rPr>
        <w:t xml:space="preserve"> до</w:t>
      </w:r>
      <w:r w:rsidR="005B25E0" w:rsidRPr="005C59E4">
        <w:rPr>
          <w:rFonts w:ascii="Times New Roman" w:hAnsi="Times New Roman"/>
          <w:sz w:val="26"/>
          <w:szCs w:val="26"/>
        </w:rPr>
        <w:t xml:space="preserve">                 </w:t>
      </w:r>
      <w:r w:rsidR="003313DC" w:rsidRPr="005C59E4">
        <w:rPr>
          <w:rFonts w:ascii="Times New Roman" w:hAnsi="Times New Roman"/>
          <w:sz w:val="26"/>
          <w:szCs w:val="26"/>
        </w:rPr>
        <w:t xml:space="preserve">   45 108 371,4 тыс. руб.; в 2021 году-  </w:t>
      </w:r>
      <w:r w:rsidR="005B25E0" w:rsidRPr="005C59E4">
        <w:rPr>
          <w:rFonts w:ascii="Times New Roman" w:hAnsi="Times New Roman"/>
          <w:sz w:val="26"/>
          <w:szCs w:val="26"/>
        </w:rPr>
        <w:t xml:space="preserve">на 2 186 635,4 </w:t>
      </w:r>
      <w:proofErr w:type="spellStart"/>
      <w:r w:rsidR="005B25E0" w:rsidRPr="005C59E4">
        <w:rPr>
          <w:rFonts w:ascii="Times New Roman" w:hAnsi="Times New Roman"/>
          <w:sz w:val="26"/>
          <w:szCs w:val="26"/>
        </w:rPr>
        <w:t>тыс.руб</w:t>
      </w:r>
      <w:proofErr w:type="spellEnd"/>
      <w:r w:rsidR="005B25E0" w:rsidRPr="005C59E4">
        <w:rPr>
          <w:rFonts w:ascii="Times New Roman" w:hAnsi="Times New Roman"/>
          <w:sz w:val="26"/>
          <w:szCs w:val="26"/>
        </w:rPr>
        <w:t>.</w:t>
      </w:r>
      <w:r w:rsidR="003313DC" w:rsidRPr="005C59E4">
        <w:rPr>
          <w:rFonts w:ascii="Times New Roman" w:hAnsi="Times New Roman"/>
          <w:sz w:val="26"/>
          <w:szCs w:val="26"/>
        </w:rPr>
        <w:t xml:space="preserve"> </w:t>
      </w:r>
      <w:r w:rsidR="005B25E0" w:rsidRPr="005C59E4">
        <w:rPr>
          <w:rFonts w:ascii="Times New Roman" w:hAnsi="Times New Roman"/>
          <w:sz w:val="26"/>
          <w:szCs w:val="26"/>
        </w:rPr>
        <w:t>–</w:t>
      </w:r>
      <w:r w:rsidR="003313DC" w:rsidRPr="005C59E4">
        <w:rPr>
          <w:rFonts w:ascii="Times New Roman" w:hAnsi="Times New Roman"/>
          <w:sz w:val="26"/>
          <w:szCs w:val="26"/>
        </w:rPr>
        <w:t xml:space="preserve"> до</w:t>
      </w:r>
      <w:r w:rsidR="005B25E0" w:rsidRPr="005C59E4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3313DC" w:rsidRPr="005C59E4">
        <w:rPr>
          <w:rFonts w:ascii="Times New Roman" w:hAnsi="Times New Roman"/>
          <w:sz w:val="26"/>
          <w:szCs w:val="26"/>
        </w:rPr>
        <w:t xml:space="preserve"> 42 921 736,0 </w:t>
      </w:r>
      <w:proofErr w:type="spellStart"/>
      <w:r w:rsidR="003313DC" w:rsidRPr="005C59E4">
        <w:rPr>
          <w:rFonts w:ascii="Times New Roman" w:hAnsi="Times New Roman"/>
          <w:sz w:val="26"/>
          <w:szCs w:val="26"/>
        </w:rPr>
        <w:t>тыс.руб</w:t>
      </w:r>
      <w:proofErr w:type="spellEnd"/>
      <w:r w:rsidR="003313DC" w:rsidRPr="005C59E4">
        <w:rPr>
          <w:rFonts w:ascii="Times New Roman" w:hAnsi="Times New Roman"/>
          <w:sz w:val="26"/>
          <w:szCs w:val="26"/>
        </w:rPr>
        <w:t xml:space="preserve">. </w:t>
      </w:r>
    </w:p>
    <w:p w:rsidR="00394E34" w:rsidRPr="00394E34" w:rsidRDefault="00061F8E" w:rsidP="00394E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59E4">
        <w:rPr>
          <w:rFonts w:ascii="Times New Roman" w:hAnsi="Times New Roman"/>
          <w:sz w:val="26"/>
          <w:szCs w:val="26"/>
        </w:rPr>
        <w:t>Следует отметить, что з</w:t>
      </w:r>
      <w:r w:rsidR="00394E34" w:rsidRPr="005C59E4">
        <w:rPr>
          <w:rFonts w:ascii="Times New Roman" w:hAnsi="Times New Roman"/>
          <w:sz w:val="26"/>
          <w:szCs w:val="26"/>
        </w:rPr>
        <w:t>а 9 мес. 2018г. госдолг снизился на</w:t>
      </w:r>
      <w:r w:rsidR="00394E34" w:rsidRPr="00394E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394E34" w:rsidRPr="00394E34">
        <w:rPr>
          <w:rFonts w:ascii="Times New Roman" w:hAnsi="Times New Roman"/>
          <w:sz w:val="26"/>
          <w:szCs w:val="26"/>
        </w:rPr>
        <w:t xml:space="preserve">904 138,0 </w:t>
      </w:r>
      <w:proofErr w:type="spellStart"/>
      <w:r w:rsidR="00394E34" w:rsidRPr="00394E34">
        <w:rPr>
          <w:rFonts w:ascii="Times New Roman" w:hAnsi="Times New Roman"/>
          <w:sz w:val="26"/>
          <w:szCs w:val="26"/>
        </w:rPr>
        <w:t>тыс</w:t>
      </w:r>
      <w:proofErr w:type="gramStart"/>
      <w:r w:rsidR="00394E34" w:rsidRPr="00394E34">
        <w:rPr>
          <w:rFonts w:ascii="Times New Roman" w:hAnsi="Times New Roman"/>
          <w:sz w:val="26"/>
          <w:szCs w:val="26"/>
        </w:rPr>
        <w:t>.р</w:t>
      </w:r>
      <w:proofErr w:type="gramEnd"/>
      <w:r w:rsidR="00394E34" w:rsidRPr="00394E34">
        <w:rPr>
          <w:rFonts w:ascii="Times New Roman" w:hAnsi="Times New Roman"/>
          <w:sz w:val="26"/>
          <w:szCs w:val="26"/>
        </w:rPr>
        <w:t>уб</w:t>
      </w:r>
      <w:proofErr w:type="spellEnd"/>
      <w:r w:rsidR="00394E34" w:rsidRPr="00394E34">
        <w:rPr>
          <w:rFonts w:ascii="Times New Roman" w:hAnsi="Times New Roman"/>
          <w:sz w:val="26"/>
          <w:szCs w:val="26"/>
        </w:rPr>
        <w:t xml:space="preserve">. или 1,8% и составил 48 035 868,8 </w:t>
      </w:r>
      <w:proofErr w:type="spellStart"/>
      <w:r w:rsidR="00394E34" w:rsidRPr="00394E34">
        <w:rPr>
          <w:rFonts w:ascii="Times New Roman" w:hAnsi="Times New Roman"/>
          <w:sz w:val="26"/>
          <w:szCs w:val="26"/>
        </w:rPr>
        <w:t>тыс.руб</w:t>
      </w:r>
      <w:proofErr w:type="spellEnd"/>
      <w:r w:rsidR="00394E34" w:rsidRPr="00394E34">
        <w:rPr>
          <w:rFonts w:ascii="Times New Roman" w:hAnsi="Times New Roman"/>
          <w:sz w:val="26"/>
          <w:szCs w:val="26"/>
        </w:rPr>
        <w:t xml:space="preserve">.  Верхний предел госдолга на 01.01.2019 согласно Закону о бюджете на 2018 год (в </w:t>
      </w:r>
      <w:proofErr w:type="spellStart"/>
      <w:r w:rsidR="00394E34" w:rsidRPr="00394E34">
        <w:rPr>
          <w:rFonts w:ascii="Times New Roman" w:hAnsi="Times New Roman"/>
          <w:sz w:val="26"/>
          <w:szCs w:val="26"/>
        </w:rPr>
        <w:t>ред.от</w:t>
      </w:r>
      <w:proofErr w:type="spellEnd"/>
      <w:r w:rsidR="00394E34" w:rsidRPr="00394E34">
        <w:rPr>
          <w:rFonts w:ascii="Times New Roman" w:hAnsi="Times New Roman"/>
          <w:sz w:val="26"/>
          <w:szCs w:val="26"/>
        </w:rPr>
        <w:t xml:space="preserve"> 24.09.2018 №38-РЗ)  предусмотрен в сумме </w:t>
      </w:r>
      <w:r w:rsidR="00394E34" w:rsidRPr="00394E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47 023 348,0 </w:t>
      </w:r>
      <w:proofErr w:type="spellStart"/>
      <w:r w:rsidR="00394E34" w:rsidRPr="00394E34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</w:t>
      </w:r>
      <w:proofErr w:type="spellEnd"/>
      <w:r w:rsidR="00394E34" w:rsidRPr="00394E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.. </w:t>
      </w:r>
      <w:r w:rsidR="00394E34" w:rsidRPr="00394E34">
        <w:rPr>
          <w:rFonts w:ascii="Times New Roman" w:eastAsia="Times New Roman" w:hAnsi="Times New Roman"/>
          <w:sz w:val="26"/>
          <w:szCs w:val="26"/>
          <w:lang w:eastAsia="ru-RU"/>
        </w:rPr>
        <w:t xml:space="preserve">т.е. до конца года необходимо сократить госдолг еще на 1 012 520,8 </w:t>
      </w:r>
      <w:proofErr w:type="spellStart"/>
      <w:r w:rsidR="00394E34" w:rsidRPr="00394E34">
        <w:rPr>
          <w:rFonts w:ascii="Times New Roman" w:eastAsia="Times New Roman" w:hAnsi="Times New Roman"/>
          <w:sz w:val="26"/>
          <w:szCs w:val="26"/>
          <w:lang w:eastAsia="ru-RU"/>
        </w:rPr>
        <w:t>тыс.руб</w:t>
      </w:r>
      <w:proofErr w:type="spellEnd"/>
      <w:r w:rsidR="00394E34" w:rsidRPr="00394E34">
        <w:rPr>
          <w:rFonts w:ascii="Times New Roman" w:eastAsia="Times New Roman" w:hAnsi="Times New Roman"/>
          <w:sz w:val="26"/>
          <w:szCs w:val="26"/>
          <w:lang w:eastAsia="ru-RU"/>
        </w:rPr>
        <w:t>. , что в условиях текущего исполнения бюджета 2018 года  влечет за собой риски существенного снижения остатков средств на начало финансового года и (или) сокращения финансирования расходных обязательств.</w:t>
      </w:r>
    </w:p>
    <w:p w:rsidR="00061F8E" w:rsidRPr="005C59E4" w:rsidRDefault="00061F8E" w:rsidP="00394E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59E4">
        <w:rPr>
          <w:rFonts w:ascii="Times New Roman" w:hAnsi="Times New Roman"/>
          <w:sz w:val="26"/>
          <w:szCs w:val="26"/>
        </w:rPr>
        <w:t>О</w:t>
      </w:r>
      <w:r w:rsidR="00394E34" w:rsidRPr="005C59E4">
        <w:rPr>
          <w:rFonts w:ascii="Times New Roman" w:hAnsi="Times New Roman"/>
          <w:sz w:val="26"/>
          <w:szCs w:val="26"/>
        </w:rPr>
        <w:t>ценка ожидаемого размера государственного долга УР</w:t>
      </w:r>
      <w:r w:rsidRPr="005C59E4">
        <w:rPr>
          <w:rFonts w:ascii="Times New Roman" w:hAnsi="Times New Roman"/>
          <w:sz w:val="26"/>
          <w:szCs w:val="26"/>
        </w:rPr>
        <w:t xml:space="preserve"> в разрезе его </w:t>
      </w:r>
      <w:r w:rsidR="00394E34" w:rsidRPr="005C59E4">
        <w:rPr>
          <w:rFonts w:ascii="Times New Roman" w:hAnsi="Times New Roman"/>
          <w:sz w:val="26"/>
          <w:szCs w:val="26"/>
        </w:rPr>
        <w:t>структуры на 01.01.2020 – 01.01.2022 в Пояснительной записке и ФЭО не содержится,  что не позволяет оценить реалистичн</w:t>
      </w:r>
      <w:r w:rsidRPr="005C59E4">
        <w:rPr>
          <w:rFonts w:ascii="Times New Roman" w:hAnsi="Times New Roman"/>
          <w:sz w:val="26"/>
          <w:szCs w:val="26"/>
        </w:rPr>
        <w:t xml:space="preserve">ость </w:t>
      </w:r>
      <w:r w:rsidR="00394E34" w:rsidRPr="005C59E4">
        <w:rPr>
          <w:rFonts w:ascii="Times New Roman" w:hAnsi="Times New Roman"/>
          <w:sz w:val="26"/>
          <w:szCs w:val="26"/>
        </w:rPr>
        <w:t>нагрузк</w:t>
      </w:r>
      <w:r w:rsidRPr="005C59E4">
        <w:rPr>
          <w:rFonts w:ascii="Times New Roman" w:hAnsi="Times New Roman"/>
          <w:sz w:val="26"/>
          <w:szCs w:val="26"/>
        </w:rPr>
        <w:t>и</w:t>
      </w:r>
      <w:r w:rsidR="00394E34" w:rsidRPr="005C59E4">
        <w:rPr>
          <w:rFonts w:ascii="Times New Roman" w:hAnsi="Times New Roman"/>
          <w:sz w:val="26"/>
          <w:szCs w:val="26"/>
        </w:rPr>
        <w:t xml:space="preserve"> на бюджет УР в 2019-2021 годах.  </w:t>
      </w:r>
    </w:p>
    <w:p w:rsidR="00394E34" w:rsidRPr="005C59E4" w:rsidRDefault="00394E34" w:rsidP="00394E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59E4">
        <w:rPr>
          <w:rFonts w:ascii="Times New Roman" w:hAnsi="Times New Roman"/>
          <w:sz w:val="26"/>
          <w:szCs w:val="26"/>
        </w:rPr>
        <w:t>Программ</w:t>
      </w:r>
      <w:r w:rsidR="00061F8E" w:rsidRPr="005C59E4">
        <w:rPr>
          <w:rFonts w:ascii="Times New Roman" w:hAnsi="Times New Roman"/>
          <w:sz w:val="26"/>
          <w:szCs w:val="26"/>
        </w:rPr>
        <w:t>ой</w:t>
      </w:r>
      <w:r w:rsidRPr="005C59E4">
        <w:rPr>
          <w:rFonts w:ascii="Times New Roman" w:hAnsi="Times New Roman"/>
          <w:sz w:val="26"/>
          <w:szCs w:val="26"/>
        </w:rPr>
        <w:t xml:space="preserve"> заимствований</w:t>
      </w:r>
      <w:r w:rsidR="00061F8E" w:rsidRPr="005C59E4">
        <w:rPr>
          <w:rFonts w:ascii="Times New Roman" w:hAnsi="Times New Roman"/>
          <w:sz w:val="26"/>
          <w:szCs w:val="26"/>
        </w:rPr>
        <w:t xml:space="preserve"> не предусмотрено </w:t>
      </w:r>
      <w:r w:rsidRPr="005C59E4">
        <w:rPr>
          <w:rFonts w:ascii="Times New Roman" w:hAnsi="Times New Roman"/>
          <w:sz w:val="26"/>
          <w:szCs w:val="26"/>
        </w:rPr>
        <w:t>получени</w:t>
      </w:r>
      <w:r w:rsidR="00061F8E" w:rsidRPr="005C59E4">
        <w:rPr>
          <w:rFonts w:ascii="Times New Roman" w:hAnsi="Times New Roman"/>
          <w:sz w:val="26"/>
          <w:szCs w:val="26"/>
        </w:rPr>
        <w:t>е</w:t>
      </w:r>
      <w:r w:rsidRPr="005C59E4">
        <w:rPr>
          <w:rFonts w:ascii="Times New Roman" w:hAnsi="Times New Roman"/>
          <w:sz w:val="26"/>
          <w:szCs w:val="26"/>
        </w:rPr>
        <w:t xml:space="preserve"> (привлечени</w:t>
      </w:r>
      <w:r w:rsidR="00061F8E" w:rsidRPr="005C59E4">
        <w:rPr>
          <w:rFonts w:ascii="Times New Roman" w:hAnsi="Times New Roman"/>
          <w:sz w:val="26"/>
          <w:szCs w:val="26"/>
        </w:rPr>
        <w:t>е</w:t>
      </w:r>
      <w:r w:rsidRPr="005C59E4">
        <w:rPr>
          <w:rFonts w:ascii="Times New Roman" w:hAnsi="Times New Roman"/>
          <w:sz w:val="26"/>
          <w:szCs w:val="26"/>
        </w:rPr>
        <w:t xml:space="preserve">) кредитов из федерального бюджета для </w:t>
      </w:r>
      <w:r w:rsidR="00984E2A" w:rsidRPr="005C59E4">
        <w:rPr>
          <w:rFonts w:ascii="Times New Roman" w:hAnsi="Times New Roman"/>
          <w:sz w:val="26"/>
          <w:szCs w:val="26"/>
        </w:rPr>
        <w:t xml:space="preserve">замещения коммерческих кредитов и облигационных займов, наряду с этим планируется привлечение коммерческих </w:t>
      </w:r>
      <w:r w:rsidRPr="005C59E4">
        <w:rPr>
          <w:rFonts w:ascii="Times New Roman" w:hAnsi="Times New Roman"/>
          <w:sz w:val="26"/>
          <w:szCs w:val="26"/>
        </w:rPr>
        <w:t xml:space="preserve">кредитов, что приведет к </w:t>
      </w:r>
      <w:r w:rsidR="00984E2A" w:rsidRPr="005C59E4">
        <w:rPr>
          <w:rFonts w:ascii="Times New Roman" w:hAnsi="Times New Roman"/>
          <w:sz w:val="26"/>
          <w:szCs w:val="26"/>
        </w:rPr>
        <w:t xml:space="preserve">росту </w:t>
      </w:r>
      <w:r w:rsidRPr="005C59E4">
        <w:rPr>
          <w:rFonts w:ascii="Times New Roman" w:hAnsi="Times New Roman"/>
          <w:sz w:val="26"/>
          <w:szCs w:val="26"/>
        </w:rPr>
        <w:t xml:space="preserve">расходов бюджета на обслуживание государственного долга. </w:t>
      </w:r>
    </w:p>
    <w:p w:rsidR="00984E2A" w:rsidRPr="00394E34" w:rsidRDefault="00984E2A" w:rsidP="00984E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59E4">
        <w:rPr>
          <w:rFonts w:ascii="Times New Roman" w:hAnsi="Times New Roman"/>
          <w:sz w:val="26"/>
          <w:szCs w:val="26"/>
        </w:rPr>
        <w:t>Расходы на обслуживание государственного долга УР на 2019 год</w:t>
      </w:r>
      <w:r w:rsidRPr="00394E34">
        <w:rPr>
          <w:rFonts w:ascii="Times New Roman" w:hAnsi="Times New Roman"/>
          <w:sz w:val="26"/>
          <w:szCs w:val="26"/>
        </w:rPr>
        <w:t xml:space="preserve"> планируются в объеме 1 698 000,0 тыс. руб., что на </w:t>
      </w:r>
      <w:r w:rsidRPr="00394E34">
        <w:rPr>
          <w:rFonts w:ascii="Times New Roman" w:hAnsi="Times New Roman"/>
          <w:sz w:val="26"/>
          <w:szCs w:val="26"/>
          <w:u w:val="single"/>
        </w:rPr>
        <w:t>1 617 859,2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94E34">
        <w:rPr>
          <w:rFonts w:ascii="Times New Roman" w:hAnsi="Times New Roman"/>
          <w:sz w:val="26"/>
          <w:szCs w:val="26"/>
          <w:u w:val="single"/>
        </w:rPr>
        <w:t>тыс. руб. или в</w:t>
      </w:r>
      <w:r>
        <w:rPr>
          <w:rFonts w:ascii="Times New Roman" w:hAnsi="Times New Roman"/>
          <w:sz w:val="26"/>
          <w:szCs w:val="26"/>
          <w:u w:val="single"/>
        </w:rPr>
        <w:t xml:space="preserve">              </w:t>
      </w:r>
      <w:r w:rsidRPr="00394E3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94E34">
        <w:rPr>
          <w:rFonts w:ascii="Times New Roman" w:hAnsi="Times New Roman"/>
          <w:sz w:val="26"/>
          <w:szCs w:val="26"/>
          <w:u w:val="single"/>
        </w:rPr>
        <w:lastRenderedPageBreak/>
        <w:t>2 раза ниже факта 2017 года</w:t>
      </w:r>
      <w:r w:rsidRPr="00394E34">
        <w:rPr>
          <w:rFonts w:ascii="Times New Roman" w:hAnsi="Times New Roman"/>
          <w:sz w:val="26"/>
          <w:szCs w:val="26"/>
        </w:rPr>
        <w:t xml:space="preserve"> (3 315 859,2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E34">
        <w:rPr>
          <w:rFonts w:ascii="Times New Roman" w:hAnsi="Times New Roman"/>
          <w:sz w:val="26"/>
          <w:szCs w:val="26"/>
        </w:rPr>
        <w:t xml:space="preserve">тыс. руб.) и на 583 000,0тыс. руб. (на 25,6%) </w:t>
      </w:r>
      <w:r>
        <w:rPr>
          <w:rFonts w:ascii="Times New Roman" w:hAnsi="Times New Roman"/>
          <w:sz w:val="26"/>
          <w:szCs w:val="26"/>
        </w:rPr>
        <w:t xml:space="preserve">ниже </w:t>
      </w:r>
      <w:r w:rsidRPr="00394E34">
        <w:rPr>
          <w:rFonts w:ascii="Times New Roman" w:hAnsi="Times New Roman"/>
          <w:sz w:val="26"/>
          <w:szCs w:val="26"/>
        </w:rPr>
        <w:t xml:space="preserve">оценки ожидаемого исполнения за 2018 год (2 281 010,0тыс. руб.). </w:t>
      </w:r>
      <w:proofErr w:type="gramEnd"/>
    </w:p>
    <w:p w:rsidR="00394E34" w:rsidRPr="00394E34" w:rsidRDefault="00394E34" w:rsidP="00394E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4E34">
        <w:rPr>
          <w:rFonts w:ascii="Times New Roman" w:hAnsi="Times New Roman"/>
          <w:sz w:val="26"/>
          <w:szCs w:val="26"/>
        </w:rPr>
        <w:t xml:space="preserve">При этом, на плановый период 2020 – 2021 годов при прогнозе ежегодного </w:t>
      </w:r>
      <w:r w:rsidRPr="00394E34">
        <w:rPr>
          <w:rFonts w:ascii="Times New Roman" w:hAnsi="Times New Roman"/>
          <w:i/>
          <w:sz w:val="26"/>
          <w:szCs w:val="26"/>
        </w:rPr>
        <w:t>снижения</w:t>
      </w:r>
      <w:r w:rsidRPr="00394E34">
        <w:rPr>
          <w:rFonts w:ascii="Times New Roman" w:hAnsi="Times New Roman"/>
          <w:sz w:val="26"/>
          <w:szCs w:val="26"/>
        </w:rPr>
        <w:t xml:space="preserve"> государственного долга расходы на его обслуживание, напротив, </w:t>
      </w:r>
      <w:r w:rsidRPr="00394E34">
        <w:rPr>
          <w:rFonts w:ascii="Times New Roman" w:hAnsi="Times New Roman"/>
          <w:i/>
          <w:sz w:val="26"/>
          <w:szCs w:val="26"/>
        </w:rPr>
        <w:t>возрасту</w:t>
      </w:r>
      <w:proofErr w:type="gramStart"/>
      <w:r w:rsidRPr="00394E34">
        <w:rPr>
          <w:rFonts w:ascii="Times New Roman" w:hAnsi="Times New Roman"/>
          <w:i/>
          <w:sz w:val="26"/>
          <w:szCs w:val="26"/>
        </w:rPr>
        <w:t>т</w:t>
      </w:r>
      <w:r w:rsidRPr="00394E34">
        <w:rPr>
          <w:rFonts w:ascii="Times New Roman" w:hAnsi="Times New Roman"/>
          <w:sz w:val="26"/>
          <w:szCs w:val="26"/>
        </w:rPr>
        <w:t>-</w:t>
      </w:r>
      <w:proofErr w:type="gramEnd"/>
      <w:r w:rsidRPr="00394E34">
        <w:rPr>
          <w:rFonts w:ascii="Times New Roman" w:hAnsi="Times New Roman"/>
          <w:sz w:val="26"/>
          <w:szCs w:val="26"/>
        </w:rPr>
        <w:t xml:space="preserve"> на 423 947тыс. руб. (до 2 121 947,0тыс. руб.) и 88 598,0тыс. руб. (до 2 210 545,0 тыс. руб.) соответственно. </w:t>
      </w:r>
    </w:p>
    <w:p w:rsidR="00394E34" w:rsidRDefault="00394E34" w:rsidP="00394E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2A33" w:rsidRDefault="00BD3E34" w:rsidP="00394E34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D3E34">
        <w:rPr>
          <w:rFonts w:ascii="Times New Roman" w:hAnsi="Times New Roman"/>
          <w:b/>
          <w:sz w:val="26"/>
          <w:szCs w:val="26"/>
        </w:rPr>
        <w:t>Выводы и предложения</w:t>
      </w:r>
    </w:p>
    <w:p w:rsidR="00097673" w:rsidRDefault="004504AD" w:rsidP="004504A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3D48">
        <w:rPr>
          <w:rFonts w:ascii="Times New Roman" w:hAnsi="Times New Roman"/>
          <w:sz w:val="26"/>
          <w:szCs w:val="26"/>
        </w:rPr>
        <w:t xml:space="preserve">Законопроект внесен Правительством Удмуртской Республики на                    рассмотрение Государственного Совета Удмуртской Республики </w:t>
      </w:r>
      <w:r w:rsidR="00E00DB9">
        <w:rPr>
          <w:rFonts w:ascii="Times New Roman" w:hAnsi="Times New Roman"/>
          <w:sz w:val="26"/>
          <w:szCs w:val="26"/>
        </w:rPr>
        <w:t xml:space="preserve">31.10.2018                     </w:t>
      </w:r>
      <w:r w:rsidRPr="00AC28AD">
        <w:rPr>
          <w:rFonts w:ascii="Times New Roman" w:hAnsi="Times New Roman"/>
          <w:sz w:val="26"/>
          <w:szCs w:val="26"/>
        </w:rPr>
        <w:t>в сроки, предусмотренные п. 1 статьи 12 Закона о бюджетном процессе</w:t>
      </w:r>
      <w:r w:rsidR="005B25E0" w:rsidRPr="00AC28AD">
        <w:rPr>
          <w:rFonts w:ascii="Times New Roman" w:hAnsi="Times New Roman"/>
          <w:sz w:val="26"/>
          <w:szCs w:val="26"/>
        </w:rPr>
        <w:t>.</w:t>
      </w:r>
      <w:r w:rsidRPr="00A33D48">
        <w:rPr>
          <w:rFonts w:ascii="Times New Roman" w:hAnsi="Times New Roman"/>
          <w:sz w:val="26"/>
          <w:szCs w:val="26"/>
        </w:rPr>
        <w:t xml:space="preserve"> </w:t>
      </w:r>
    </w:p>
    <w:p w:rsidR="004504AD" w:rsidRPr="007C5EE5" w:rsidRDefault="004504AD" w:rsidP="004504A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C5EE5">
        <w:rPr>
          <w:rFonts w:ascii="Times New Roman" w:hAnsi="Times New Roman"/>
          <w:sz w:val="26"/>
          <w:szCs w:val="26"/>
        </w:rPr>
        <w:t xml:space="preserve">Структура законопроекта сформирована в соответствии с бюджетным             законодательством Российской Федерации и Удмуртской Республики. </w:t>
      </w:r>
    </w:p>
    <w:p w:rsidR="0088601C" w:rsidRPr="007C5EE5" w:rsidRDefault="0088601C" w:rsidP="0088601C">
      <w:pPr>
        <w:pStyle w:val="Default"/>
        <w:ind w:firstLine="708"/>
        <w:jc w:val="both"/>
        <w:rPr>
          <w:sz w:val="26"/>
          <w:szCs w:val="26"/>
        </w:rPr>
      </w:pPr>
      <w:r w:rsidRPr="007C5EE5">
        <w:rPr>
          <w:sz w:val="26"/>
          <w:szCs w:val="26"/>
        </w:rPr>
        <w:t>В целом Перечень документов и материалов, представленных одновременно с Законопроектом, а также сам Законопроект</w:t>
      </w:r>
      <w:r w:rsidR="00E00DB9">
        <w:rPr>
          <w:sz w:val="26"/>
          <w:szCs w:val="26"/>
        </w:rPr>
        <w:t xml:space="preserve">, Прогноз СЭР </w:t>
      </w:r>
      <w:r w:rsidRPr="007C5EE5">
        <w:rPr>
          <w:sz w:val="26"/>
          <w:szCs w:val="26"/>
        </w:rPr>
        <w:t>по своему составу и содержанию соответству</w:t>
      </w:r>
      <w:r w:rsidR="00E00DB9">
        <w:rPr>
          <w:sz w:val="26"/>
          <w:szCs w:val="26"/>
        </w:rPr>
        <w:t>ю</w:t>
      </w:r>
      <w:r w:rsidRPr="007C5EE5">
        <w:rPr>
          <w:sz w:val="26"/>
          <w:szCs w:val="26"/>
        </w:rPr>
        <w:t xml:space="preserve">т требованиям </w:t>
      </w:r>
      <w:r w:rsidR="00E00DB9">
        <w:rPr>
          <w:sz w:val="26"/>
          <w:szCs w:val="26"/>
        </w:rPr>
        <w:t>законодательства.</w:t>
      </w:r>
    </w:p>
    <w:p w:rsidR="008C17F5" w:rsidRPr="00E00DB9" w:rsidRDefault="00E00DB9" w:rsidP="005B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00DB9">
        <w:rPr>
          <w:rFonts w:ascii="Times New Roman" w:hAnsi="Times New Roman"/>
          <w:bCs/>
          <w:i/>
          <w:sz w:val="26"/>
          <w:szCs w:val="26"/>
        </w:rPr>
        <w:t>Вместе с тем, о</w:t>
      </w:r>
      <w:r w:rsidR="008C17F5" w:rsidRPr="00E00DB9">
        <w:rPr>
          <w:rFonts w:ascii="Times New Roman" w:hAnsi="Times New Roman"/>
          <w:i/>
          <w:spacing w:val="-2"/>
          <w:sz w:val="26"/>
          <w:szCs w:val="26"/>
        </w:rPr>
        <w:t>тсутствие расчетов (обоснований) основных показателей социально-экономического развития не позволяет дать оценку реалистичности   Прогноза СЭР УР  на 2019-2021 годы.</w:t>
      </w:r>
    </w:p>
    <w:p w:rsidR="00BA0D20" w:rsidRPr="007C5EE5" w:rsidRDefault="00E00DB9" w:rsidP="00BA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Согласно законопроекту д</w:t>
      </w:r>
      <w:r w:rsidR="00BA0D20" w:rsidRPr="007C5EE5">
        <w:rPr>
          <w:rFonts w:ascii="Times New Roman" w:eastAsia="Times New Roman" w:hAnsi="Times New Roman"/>
          <w:sz w:val="26"/>
          <w:szCs w:val="26"/>
        </w:rPr>
        <w:t xml:space="preserve">оходная часть бюджета УР на 2019 год прогнозируется в объеме 65 378 459,0 тыс. рублей, или 90,3% от ожидаемого исполнения за текущий год (72 364 259,5 тыс. руб.). </w:t>
      </w:r>
    </w:p>
    <w:p w:rsidR="00BA0D20" w:rsidRDefault="00BA0D20" w:rsidP="00BA0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C5EE5">
        <w:rPr>
          <w:rFonts w:ascii="Times New Roman" w:eastAsia="Times New Roman" w:hAnsi="Times New Roman"/>
          <w:sz w:val="26"/>
          <w:szCs w:val="26"/>
        </w:rPr>
        <w:t xml:space="preserve">В структуре доходов бюджета прогнозируемые </w:t>
      </w:r>
      <w:r w:rsidRPr="00241E73">
        <w:rPr>
          <w:rFonts w:ascii="Times New Roman" w:eastAsia="Times New Roman" w:hAnsi="Times New Roman"/>
          <w:sz w:val="26"/>
          <w:szCs w:val="26"/>
        </w:rPr>
        <w:t>налоговые доходы</w:t>
      </w:r>
      <w:r w:rsidRPr="007C5EE5">
        <w:rPr>
          <w:rFonts w:ascii="Times New Roman" w:eastAsia="Times New Roman" w:hAnsi="Times New Roman"/>
          <w:sz w:val="26"/>
          <w:szCs w:val="26"/>
        </w:rPr>
        <w:t xml:space="preserve"> составят в  2019 году 53 194 809,0 тыс. руб., что на 310 767,0 тыс. руб. ниже ожидаемого показателя за 2018 год (53 505 576,0 тыс. руб.) и на                          2 417 001,2 тыс. руб. больше факта 2017г. (50 777 807,8тыс. руб.). </w:t>
      </w:r>
    </w:p>
    <w:p w:rsidR="00E00DB9" w:rsidRPr="007C5EE5" w:rsidRDefault="001C2A67" w:rsidP="00BA0D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43BA2">
        <w:rPr>
          <w:rFonts w:ascii="Times New Roman" w:hAnsi="Times New Roman"/>
          <w:sz w:val="26"/>
          <w:szCs w:val="26"/>
        </w:rPr>
        <w:t>еналоговые доходы на 2019 год планируются в сумме 1 008 178,0 тыс. руб., что составляет 1,5 % от доходной части бюджета (в 2016 году – 2,1%, в 2017 году – 1,9 %, и в 2018 году (ожидаемое) – 1,5 %).</w:t>
      </w:r>
    </w:p>
    <w:p w:rsidR="00972FA7" w:rsidRPr="007C5EE5" w:rsidRDefault="00024612" w:rsidP="004072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Пояснительной записке и финансово-экономическом обосновании к законопроекту отсутствуют расчеты (обоснования), что затрудняет оценку реалистичности их планирования. Вместе с тем, по расчетам Комитета, </w:t>
      </w:r>
      <w:r w:rsidR="00972FA7" w:rsidRPr="007C5EE5">
        <w:rPr>
          <w:rFonts w:ascii="Times New Roman" w:hAnsi="Times New Roman"/>
          <w:sz w:val="26"/>
          <w:szCs w:val="26"/>
        </w:rPr>
        <w:t xml:space="preserve"> имеются резервы повышения </w:t>
      </w:r>
      <w:r w:rsidR="00097673">
        <w:rPr>
          <w:rFonts w:ascii="Times New Roman" w:hAnsi="Times New Roman"/>
          <w:sz w:val="26"/>
          <w:szCs w:val="26"/>
        </w:rPr>
        <w:t>налоговых и неналоговых доходов</w:t>
      </w:r>
      <w:r w:rsidR="00972FA7" w:rsidRPr="007C5EE5">
        <w:rPr>
          <w:rFonts w:ascii="Times New Roman" w:hAnsi="Times New Roman"/>
          <w:sz w:val="26"/>
          <w:szCs w:val="26"/>
        </w:rPr>
        <w:t xml:space="preserve"> бюджета</w:t>
      </w:r>
      <w:r w:rsidR="005B25E0" w:rsidRPr="007C5E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5B25E0" w:rsidRPr="007C5EE5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е</w:t>
      </w:r>
      <w:r w:rsidR="005B25E0" w:rsidRPr="007C5EE5">
        <w:rPr>
          <w:rFonts w:ascii="Times New Roman" w:hAnsi="Times New Roman"/>
          <w:sz w:val="26"/>
          <w:szCs w:val="26"/>
        </w:rPr>
        <w:t xml:space="preserve"> не менее 455,0 </w:t>
      </w:r>
      <w:proofErr w:type="spellStart"/>
      <w:r w:rsidR="005B25E0" w:rsidRPr="007C5EE5">
        <w:rPr>
          <w:rFonts w:ascii="Times New Roman" w:hAnsi="Times New Roman"/>
          <w:sz w:val="26"/>
          <w:szCs w:val="26"/>
        </w:rPr>
        <w:t>млн</w:t>
      </w:r>
      <w:proofErr w:type="gramStart"/>
      <w:r w:rsidR="005B25E0" w:rsidRPr="007C5EE5">
        <w:rPr>
          <w:rFonts w:ascii="Times New Roman" w:hAnsi="Times New Roman"/>
          <w:sz w:val="26"/>
          <w:szCs w:val="26"/>
        </w:rPr>
        <w:t>.р</w:t>
      </w:r>
      <w:proofErr w:type="gramEnd"/>
      <w:r w:rsidR="005B25E0" w:rsidRPr="007C5EE5">
        <w:rPr>
          <w:rFonts w:ascii="Times New Roman" w:hAnsi="Times New Roman"/>
          <w:sz w:val="26"/>
          <w:szCs w:val="26"/>
        </w:rPr>
        <w:t>уб</w:t>
      </w:r>
      <w:proofErr w:type="spellEnd"/>
      <w:r w:rsidR="005B25E0" w:rsidRPr="007C5EE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У</w:t>
      </w:r>
      <w:r w:rsidR="00972FA7" w:rsidRPr="007C5EE5">
        <w:rPr>
          <w:rFonts w:ascii="Times New Roman" w:hAnsi="Times New Roman"/>
          <w:sz w:val="26"/>
          <w:szCs w:val="26"/>
        </w:rPr>
        <w:t>лучшени</w:t>
      </w:r>
      <w:r>
        <w:rPr>
          <w:rFonts w:ascii="Times New Roman" w:hAnsi="Times New Roman"/>
          <w:sz w:val="26"/>
          <w:szCs w:val="26"/>
        </w:rPr>
        <w:t>е</w:t>
      </w:r>
      <w:r w:rsidR="00972FA7" w:rsidRPr="007C5EE5">
        <w:rPr>
          <w:rFonts w:ascii="Times New Roman" w:hAnsi="Times New Roman"/>
          <w:sz w:val="26"/>
          <w:szCs w:val="26"/>
        </w:rPr>
        <w:t xml:space="preserve"> администрирования доходов бюджета, привлечени</w:t>
      </w:r>
      <w:r>
        <w:rPr>
          <w:rFonts w:ascii="Times New Roman" w:hAnsi="Times New Roman"/>
          <w:sz w:val="26"/>
          <w:szCs w:val="26"/>
        </w:rPr>
        <w:t>е</w:t>
      </w:r>
      <w:r w:rsidR="00972FA7" w:rsidRPr="007C5EE5">
        <w:rPr>
          <w:rFonts w:ascii="Times New Roman" w:hAnsi="Times New Roman"/>
          <w:sz w:val="26"/>
          <w:szCs w:val="26"/>
        </w:rPr>
        <w:t xml:space="preserve"> в бюджет УР средств дебиторской задолженности </w:t>
      </w:r>
      <w:r>
        <w:rPr>
          <w:rFonts w:ascii="Times New Roman" w:hAnsi="Times New Roman"/>
          <w:sz w:val="26"/>
          <w:szCs w:val="26"/>
        </w:rPr>
        <w:t>также позволит увеличить доходную часть бюджета республики.</w:t>
      </w:r>
    </w:p>
    <w:p w:rsidR="00024612" w:rsidRPr="00431EFA" w:rsidRDefault="00024612" w:rsidP="00024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EFA">
        <w:rPr>
          <w:rFonts w:ascii="Times New Roman" w:hAnsi="Times New Roman"/>
          <w:bCs/>
          <w:sz w:val="26"/>
          <w:szCs w:val="26"/>
        </w:rPr>
        <w:t>По сравнению с показателями, утвержденными Законом о бюджете УР на 2018 год (первоначальный план) з</w:t>
      </w:r>
      <w:r w:rsidRPr="00431EFA">
        <w:rPr>
          <w:rFonts w:ascii="Times New Roman" w:hAnsi="Times New Roman"/>
          <w:sz w:val="26"/>
          <w:szCs w:val="26"/>
        </w:rPr>
        <w:t xml:space="preserve">аконопроектом </w:t>
      </w:r>
      <w:r>
        <w:rPr>
          <w:rFonts w:ascii="Times New Roman" w:hAnsi="Times New Roman"/>
          <w:sz w:val="26"/>
          <w:szCs w:val="26"/>
        </w:rPr>
        <w:t xml:space="preserve">на 2019 год </w:t>
      </w:r>
      <w:r w:rsidRPr="00431EFA">
        <w:rPr>
          <w:rFonts w:ascii="Times New Roman" w:hAnsi="Times New Roman"/>
          <w:sz w:val="26"/>
          <w:szCs w:val="26"/>
        </w:rPr>
        <w:t xml:space="preserve">предусмотрено увеличение общего объема безвозмездных поступлений на 1 023 408,4 тыс. руб. (или на 10,1 %), с 10 152 063,6 до 11 175 472,0 тыс. руб. </w:t>
      </w:r>
    </w:p>
    <w:p w:rsidR="00024612" w:rsidRPr="00431EFA" w:rsidRDefault="00024612" w:rsidP="000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– за счет дотации на выравнивание бюджетной обеспеченности – увеличение                       на 376 196,2тыс. руб. </w:t>
      </w:r>
      <w:r>
        <w:rPr>
          <w:rFonts w:ascii="Times New Roman" w:hAnsi="Times New Roman"/>
          <w:sz w:val="26"/>
          <w:szCs w:val="26"/>
        </w:rPr>
        <w:t>-</w:t>
      </w:r>
      <w:r w:rsidRPr="00431EFA">
        <w:rPr>
          <w:rFonts w:ascii="Times New Roman" w:hAnsi="Times New Roman"/>
          <w:sz w:val="26"/>
          <w:szCs w:val="26"/>
        </w:rPr>
        <w:t xml:space="preserve"> до 4 008 888,9 тыс. руб.;</w:t>
      </w:r>
    </w:p>
    <w:p w:rsidR="00024612" w:rsidRPr="00431EFA" w:rsidRDefault="00024612" w:rsidP="000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– за счет субсидий бюджетам субъектов Российской Федерации – увеличения на 1 111 345,6 тыс. руб. </w:t>
      </w:r>
      <w:r>
        <w:rPr>
          <w:rFonts w:ascii="Times New Roman" w:hAnsi="Times New Roman"/>
          <w:sz w:val="26"/>
          <w:szCs w:val="26"/>
        </w:rPr>
        <w:t>-</w:t>
      </w:r>
      <w:r w:rsidRPr="00431EFA">
        <w:rPr>
          <w:rFonts w:ascii="Times New Roman" w:hAnsi="Times New Roman"/>
          <w:sz w:val="26"/>
          <w:szCs w:val="26"/>
        </w:rPr>
        <w:t xml:space="preserve"> до 3 054 993,5 тыс. руб.;</w:t>
      </w:r>
    </w:p>
    <w:p w:rsidR="00024612" w:rsidRPr="00431EFA" w:rsidRDefault="00024612" w:rsidP="000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– за счет субвенции бюджетам субъектов Российской Федерации</w:t>
      </w:r>
      <w:proofErr w:type="gramStart"/>
      <w:r w:rsidRPr="00431EF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-</w:t>
      </w:r>
      <w:r w:rsidRPr="00431EFA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431EFA">
        <w:rPr>
          <w:rFonts w:ascii="Times New Roman" w:hAnsi="Times New Roman"/>
          <w:sz w:val="26"/>
          <w:szCs w:val="26"/>
        </w:rPr>
        <w:t xml:space="preserve">до 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3 869 029,2 </w:t>
      </w:r>
      <w:r w:rsidRPr="00431EFA">
        <w:rPr>
          <w:rFonts w:ascii="Times New Roman" w:hAnsi="Times New Roman"/>
          <w:sz w:val="26"/>
          <w:szCs w:val="26"/>
        </w:rPr>
        <w:t>тыс. руб.;</w:t>
      </w:r>
    </w:p>
    <w:p w:rsidR="00024612" w:rsidRPr="00431EFA" w:rsidRDefault="00024612" w:rsidP="000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>– за счет иных межбюджетных трансфертов</w:t>
      </w:r>
      <w:proofErr w:type="gramStart"/>
      <w:r w:rsidRPr="00431EF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-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End"/>
      <w:r w:rsidRPr="00431EFA">
        <w:rPr>
          <w:rFonts w:ascii="Times New Roman" w:eastAsia="Times New Roman" w:hAnsi="Times New Roman"/>
          <w:bCs/>
          <w:sz w:val="26"/>
          <w:szCs w:val="26"/>
        </w:rPr>
        <w:t>до 78 101,5 тыс. руб.</w:t>
      </w:r>
    </w:p>
    <w:p w:rsidR="00024612" w:rsidRPr="00431EFA" w:rsidRDefault="00024612" w:rsidP="000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 этом не предусмотрены </w:t>
      </w:r>
      <w:r w:rsidRPr="00D21709">
        <w:rPr>
          <w:rFonts w:ascii="Times New Roman" w:eastAsia="Times New Roman" w:hAnsi="Times New Roman"/>
          <w:bCs/>
          <w:i/>
          <w:sz w:val="26"/>
          <w:szCs w:val="26"/>
        </w:rPr>
        <w:t>дотации на поддержку мер</w:t>
      </w:r>
      <w:r w:rsidRPr="00431EF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431EFA">
        <w:rPr>
          <w:rFonts w:ascii="Times New Roman" w:eastAsia="Times New Roman" w:hAnsi="Times New Roman"/>
          <w:i/>
          <w:iCs/>
          <w:sz w:val="26"/>
          <w:szCs w:val="26"/>
        </w:rPr>
        <w:t xml:space="preserve">сбалансированности бюджетов (в 2018 году – 1700 000,0 </w:t>
      </w:r>
      <w:proofErr w:type="spellStart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тыс</w:t>
      </w:r>
      <w:proofErr w:type="gramStart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.р</w:t>
      </w:r>
      <w:proofErr w:type="gramEnd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уб</w:t>
      </w:r>
      <w:proofErr w:type="spellEnd"/>
      <w:r w:rsidRPr="00431EFA">
        <w:rPr>
          <w:rFonts w:ascii="Times New Roman" w:eastAsia="Times New Roman" w:hAnsi="Times New Roman"/>
          <w:i/>
          <w:iCs/>
          <w:sz w:val="26"/>
          <w:szCs w:val="26"/>
        </w:rPr>
        <w:t>.) в связи с тем, что Проектом федерального бюджета на 2019-2021 годы указанный вид финансирования не предусмотрен.</w:t>
      </w:r>
    </w:p>
    <w:p w:rsidR="00024612" w:rsidRPr="00431EFA" w:rsidRDefault="00024612" w:rsidP="00024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EFA">
        <w:rPr>
          <w:rFonts w:ascii="Times New Roman" w:hAnsi="Times New Roman"/>
          <w:sz w:val="26"/>
          <w:szCs w:val="26"/>
        </w:rPr>
        <w:t>В ходе сравнительного анализа Проекта федерального бюджета на 2019 год и на плановый период 2020 и 2021 годов и Законопроекта установлено несоответствие отдельных показателей.</w:t>
      </w:r>
    </w:p>
    <w:p w:rsidR="00024612" w:rsidRPr="009E73C9" w:rsidRDefault="00024612" w:rsidP="00024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EFA">
        <w:rPr>
          <w:rFonts w:ascii="Times New Roman" w:hAnsi="Times New Roman"/>
          <w:sz w:val="26"/>
          <w:szCs w:val="26"/>
        </w:rPr>
        <w:t xml:space="preserve">Так, в Проекте федерального бюджета на 2019 год общий объем субсидий из федерального бюджета бюджету Удмуртской Республики предусмотрен в сумме 3 030 315,1 тыс. руб., а в Законопроекте – в сумме 3 078 289,3 тыс. руб. (или на 47 974,2 тыс. руб. больше). В Законопроекте учтена субсидия бюджетам субъектов Российской Федерации на развитие паллиативной медицинской помощи (код 2 02 25202 02 0000 150) в сумме 47 974,2 тыс. руб., которая не предусмотрена отдельной строкой в Проекте Федерального бюджета на </w:t>
      </w:r>
      <w:r w:rsidR="00241E73">
        <w:rPr>
          <w:rFonts w:ascii="Times New Roman" w:hAnsi="Times New Roman"/>
          <w:sz w:val="26"/>
          <w:szCs w:val="26"/>
        </w:rPr>
        <w:t xml:space="preserve">                    </w:t>
      </w:r>
      <w:r w:rsidRPr="00431EFA">
        <w:rPr>
          <w:rFonts w:ascii="Times New Roman" w:hAnsi="Times New Roman"/>
          <w:sz w:val="26"/>
          <w:szCs w:val="26"/>
        </w:rPr>
        <w:t xml:space="preserve">2019 </w:t>
      </w:r>
      <w:r w:rsidRPr="009E73C9">
        <w:rPr>
          <w:rFonts w:ascii="Times New Roman" w:hAnsi="Times New Roman"/>
          <w:sz w:val="26"/>
          <w:szCs w:val="26"/>
        </w:rPr>
        <w:t>год. В Пояснительной записке обоснования отсутствуют.</w:t>
      </w:r>
    </w:p>
    <w:p w:rsidR="00024612" w:rsidRPr="009E73C9" w:rsidRDefault="00024612" w:rsidP="000246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E73C9">
        <w:rPr>
          <w:rFonts w:ascii="Times New Roman" w:eastAsia="Times New Roman" w:hAnsi="Times New Roman"/>
          <w:sz w:val="26"/>
          <w:szCs w:val="26"/>
        </w:rPr>
        <w:t xml:space="preserve">Вместе с тем, принятие проекта федерального закона о бюджете </w:t>
      </w:r>
      <w:r w:rsidR="00C80647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Pr="009E73C9">
        <w:rPr>
          <w:rFonts w:ascii="Times New Roman" w:eastAsia="Times New Roman" w:hAnsi="Times New Roman"/>
          <w:sz w:val="26"/>
          <w:szCs w:val="26"/>
        </w:rPr>
        <w:t>на 2019-2021 годы во втором чтении, повлечет необходимость корректировки показателей бюджета УР по безвозмездным поступлениям из федерального бюджета.</w:t>
      </w:r>
    </w:p>
    <w:p w:rsidR="004072EB" w:rsidRPr="009E73C9" w:rsidRDefault="004072EB" w:rsidP="004072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73C9">
        <w:rPr>
          <w:rFonts w:ascii="Times New Roman" w:hAnsi="Times New Roman"/>
          <w:sz w:val="26"/>
          <w:szCs w:val="26"/>
        </w:rPr>
        <w:t xml:space="preserve">Расходы </w:t>
      </w:r>
      <w:r w:rsidR="00597249" w:rsidRPr="009E73C9">
        <w:rPr>
          <w:rFonts w:ascii="Times New Roman" w:hAnsi="Times New Roman"/>
          <w:sz w:val="26"/>
          <w:szCs w:val="26"/>
        </w:rPr>
        <w:t>П</w:t>
      </w:r>
      <w:r w:rsidR="00024612" w:rsidRPr="009E73C9">
        <w:rPr>
          <w:rFonts w:ascii="Times New Roman" w:hAnsi="Times New Roman"/>
          <w:sz w:val="26"/>
          <w:szCs w:val="26"/>
        </w:rPr>
        <w:t xml:space="preserve">роекта </w:t>
      </w:r>
      <w:r w:rsidRPr="009E73C9">
        <w:rPr>
          <w:rFonts w:ascii="Times New Roman" w:hAnsi="Times New Roman"/>
          <w:sz w:val="26"/>
          <w:szCs w:val="26"/>
        </w:rPr>
        <w:t>бюджета  на</w:t>
      </w:r>
      <w:r w:rsidRPr="009E73C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9E73C9">
        <w:rPr>
          <w:rFonts w:ascii="Times New Roman" w:hAnsi="Times New Roman"/>
          <w:sz w:val="26"/>
          <w:szCs w:val="26"/>
        </w:rPr>
        <w:t>2019 год  планируются в  сумме</w:t>
      </w:r>
      <w:r w:rsidRPr="00D21709">
        <w:rPr>
          <w:rFonts w:ascii="Times New Roman" w:hAnsi="Times New Roman"/>
          <w:sz w:val="26"/>
          <w:szCs w:val="26"/>
        </w:rPr>
        <w:t xml:space="preserve"> </w:t>
      </w:r>
      <w:r w:rsidR="00097673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D21709">
        <w:rPr>
          <w:rFonts w:ascii="Times New Roman" w:hAnsi="Times New Roman"/>
          <w:sz w:val="26"/>
          <w:szCs w:val="26"/>
        </w:rPr>
        <w:t>64 430 619,9</w:t>
      </w:r>
      <w:r w:rsidRPr="00D217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тыс. руб., что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 xml:space="preserve">1 159 293,5 </w:t>
      </w:r>
      <w:proofErr w:type="spellStart"/>
      <w:r w:rsidRPr="00D21709">
        <w:rPr>
          <w:rFonts w:ascii="Times New Roman" w:hAnsi="Times New Roman"/>
          <w:sz w:val="26"/>
          <w:szCs w:val="26"/>
        </w:rPr>
        <w:t>тыс</w:t>
      </w:r>
      <w:proofErr w:type="gramStart"/>
      <w:r w:rsidRPr="00D21709">
        <w:rPr>
          <w:rFonts w:ascii="Times New Roman" w:hAnsi="Times New Roman"/>
          <w:sz w:val="26"/>
          <w:szCs w:val="26"/>
        </w:rPr>
        <w:t>.р</w:t>
      </w:r>
      <w:proofErr w:type="gramEnd"/>
      <w:r w:rsidRPr="00D21709">
        <w:rPr>
          <w:rFonts w:ascii="Times New Roman" w:hAnsi="Times New Roman"/>
          <w:sz w:val="26"/>
          <w:szCs w:val="26"/>
        </w:rPr>
        <w:t>уб</w:t>
      </w:r>
      <w:proofErr w:type="spellEnd"/>
      <w:r w:rsidRPr="00D21709">
        <w:rPr>
          <w:rFonts w:ascii="Times New Roman" w:hAnsi="Times New Roman"/>
          <w:sz w:val="26"/>
          <w:szCs w:val="26"/>
        </w:rPr>
        <w:t>. или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1,8%</w:t>
      </w:r>
      <w:r w:rsidRPr="00D217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больше по сравнению с первоначально утвержденными расходами бюджета УР в 2018 году.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>Против оценки ожидаемого исполнения бюджета 2018 года  расходы бюджета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9E73C9">
        <w:rPr>
          <w:rFonts w:ascii="Times New Roman" w:hAnsi="Times New Roman"/>
          <w:sz w:val="26"/>
          <w:szCs w:val="26"/>
        </w:rPr>
        <w:t xml:space="preserve">меньше на 8 246 719,9 </w:t>
      </w:r>
      <w:proofErr w:type="spellStart"/>
      <w:r w:rsidRPr="009E73C9">
        <w:rPr>
          <w:rFonts w:ascii="Times New Roman" w:hAnsi="Times New Roman"/>
          <w:sz w:val="26"/>
          <w:szCs w:val="26"/>
        </w:rPr>
        <w:t>тыс</w:t>
      </w:r>
      <w:proofErr w:type="gramStart"/>
      <w:r w:rsidRPr="009E73C9">
        <w:rPr>
          <w:rFonts w:ascii="Times New Roman" w:hAnsi="Times New Roman"/>
          <w:sz w:val="26"/>
          <w:szCs w:val="26"/>
        </w:rPr>
        <w:t>.р</w:t>
      </w:r>
      <w:proofErr w:type="gramEnd"/>
      <w:r w:rsidRPr="009E73C9">
        <w:rPr>
          <w:rFonts w:ascii="Times New Roman" w:hAnsi="Times New Roman"/>
          <w:sz w:val="26"/>
          <w:szCs w:val="26"/>
        </w:rPr>
        <w:t>уб</w:t>
      </w:r>
      <w:proofErr w:type="spellEnd"/>
      <w:r w:rsidRPr="009E73C9">
        <w:rPr>
          <w:rFonts w:ascii="Times New Roman" w:hAnsi="Times New Roman"/>
          <w:sz w:val="26"/>
          <w:szCs w:val="26"/>
        </w:rPr>
        <w:t>. или на</w:t>
      </w:r>
      <w:r w:rsidRPr="009E73C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9E73C9">
        <w:rPr>
          <w:rFonts w:ascii="Times New Roman" w:hAnsi="Times New Roman"/>
          <w:sz w:val="26"/>
          <w:szCs w:val="26"/>
        </w:rPr>
        <w:t>11,3 %.</w:t>
      </w:r>
    </w:p>
    <w:p w:rsidR="009E73C9" w:rsidRPr="009E73C9" w:rsidRDefault="009E73C9" w:rsidP="000702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9E73C9">
        <w:rPr>
          <w:rFonts w:ascii="Times New Roman" w:hAnsi="Times New Roman"/>
          <w:sz w:val="26"/>
          <w:szCs w:val="26"/>
        </w:rPr>
        <w:t xml:space="preserve">Расчеты и обоснования, а также причины сокращения бюджетных ассигнований в Пояснительной записке и ФЭО отсутствуют.  </w:t>
      </w:r>
    </w:p>
    <w:p w:rsidR="009E73C9" w:rsidRPr="007E3522" w:rsidRDefault="000702A5" w:rsidP="009E73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Запланированные на 2019 год </w:t>
      </w:r>
      <w:r w:rsidR="009E73C9" w:rsidRPr="00EA2A33">
        <w:rPr>
          <w:rFonts w:ascii="Times New Roman" w:hAnsi="Times New Roman"/>
          <w:sz w:val="26"/>
          <w:szCs w:val="26"/>
        </w:rPr>
        <w:t xml:space="preserve">расходы бюджета Удмуртской Республики по отношению к ВРП меньше ожидаемого уровня 2018 года на </w:t>
      </w:r>
      <w:r w:rsidR="009E73C9" w:rsidRPr="007E3522">
        <w:rPr>
          <w:rFonts w:ascii="Times New Roman" w:hAnsi="Times New Roman"/>
          <w:sz w:val="26"/>
          <w:szCs w:val="26"/>
        </w:rPr>
        <w:t>1,86 процентных пунктов, против отчета 2017 года – 1,56 процентных пункта к ВРП.</w:t>
      </w:r>
    </w:p>
    <w:p w:rsidR="007E3522" w:rsidRPr="007E3522" w:rsidRDefault="007E3522" w:rsidP="007E35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3522">
        <w:rPr>
          <w:rFonts w:ascii="Times New Roman" w:hAnsi="Times New Roman"/>
          <w:sz w:val="26"/>
          <w:szCs w:val="26"/>
        </w:rPr>
        <w:t xml:space="preserve">В общей сумме расходов общий </w:t>
      </w:r>
      <w:r w:rsidRPr="007E3522">
        <w:rPr>
          <w:rFonts w:ascii="Times New Roman" w:hAnsi="Times New Roman"/>
          <w:iCs/>
          <w:sz w:val="26"/>
          <w:szCs w:val="26"/>
        </w:rPr>
        <w:t xml:space="preserve">объем условно утверждаемых расходов бюджета </w:t>
      </w:r>
      <w:r w:rsidRPr="007E3522">
        <w:rPr>
          <w:rFonts w:ascii="Times New Roman" w:hAnsi="Times New Roman"/>
          <w:sz w:val="26"/>
          <w:szCs w:val="26"/>
        </w:rPr>
        <w:t xml:space="preserve">УР (нераспределенных средств) на плановый период 2020 год определен в сумме  1 590 597,5 </w:t>
      </w:r>
      <w:proofErr w:type="spellStart"/>
      <w:r w:rsidRPr="007E3522">
        <w:rPr>
          <w:rFonts w:ascii="Times New Roman" w:hAnsi="Times New Roman"/>
          <w:sz w:val="26"/>
          <w:szCs w:val="26"/>
        </w:rPr>
        <w:t>тыс</w:t>
      </w:r>
      <w:proofErr w:type="gramStart"/>
      <w:r w:rsidRPr="007E3522">
        <w:rPr>
          <w:rFonts w:ascii="Times New Roman" w:hAnsi="Times New Roman"/>
          <w:sz w:val="26"/>
          <w:szCs w:val="26"/>
        </w:rPr>
        <w:t>.р</w:t>
      </w:r>
      <w:proofErr w:type="gramEnd"/>
      <w:r w:rsidRPr="007E3522">
        <w:rPr>
          <w:rFonts w:ascii="Times New Roman" w:hAnsi="Times New Roman"/>
          <w:sz w:val="26"/>
          <w:szCs w:val="26"/>
        </w:rPr>
        <w:t>уб</w:t>
      </w:r>
      <w:proofErr w:type="spellEnd"/>
      <w:r w:rsidRPr="007E3522">
        <w:rPr>
          <w:rFonts w:ascii="Times New Roman" w:hAnsi="Times New Roman"/>
          <w:sz w:val="26"/>
          <w:szCs w:val="26"/>
        </w:rPr>
        <w:t xml:space="preserve">. (2,5%), на 2021 год – </w:t>
      </w:r>
      <w:r w:rsidR="00241E73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7E3522">
        <w:rPr>
          <w:rFonts w:ascii="Times New Roman" w:hAnsi="Times New Roman"/>
          <w:sz w:val="26"/>
          <w:szCs w:val="26"/>
        </w:rPr>
        <w:t xml:space="preserve">3 638 970,6 </w:t>
      </w:r>
      <w:proofErr w:type="spellStart"/>
      <w:r w:rsidRPr="007E3522">
        <w:rPr>
          <w:rFonts w:ascii="Times New Roman" w:hAnsi="Times New Roman"/>
          <w:sz w:val="26"/>
          <w:szCs w:val="26"/>
        </w:rPr>
        <w:t>тыс.руб</w:t>
      </w:r>
      <w:proofErr w:type="spellEnd"/>
      <w:r w:rsidRPr="007E3522">
        <w:rPr>
          <w:rFonts w:ascii="Times New Roman" w:hAnsi="Times New Roman"/>
          <w:sz w:val="26"/>
          <w:szCs w:val="26"/>
        </w:rPr>
        <w:t>. (</w:t>
      </w:r>
      <w:r w:rsidRPr="007E3522">
        <w:rPr>
          <w:rFonts w:ascii="Times New Roman" w:hAnsi="Times New Roman"/>
          <w:b/>
          <w:bCs/>
          <w:sz w:val="26"/>
          <w:szCs w:val="26"/>
        </w:rPr>
        <w:t>5,6</w:t>
      </w:r>
      <w:r w:rsidRPr="007E3522">
        <w:rPr>
          <w:rFonts w:ascii="Times New Roman" w:hAnsi="Times New Roman"/>
          <w:sz w:val="26"/>
          <w:szCs w:val="26"/>
        </w:rPr>
        <w:t xml:space="preserve"> %) от общего объема расходов бюджета, </w:t>
      </w:r>
      <w:r w:rsidRPr="007E3522">
        <w:rPr>
          <w:rFonts w:ascii="Times New Roman" w:hAnsi="Times New Roman"/>
          <w:iCs/>
          <w:sz w:val="26"/>
          <w:szCs w:val="26"/>
        </w:rPr>
        <w:t xml:space="preserve">что не в полной мере соответствует требованиям ст.184.1 БК РФ (не менее 2,5 и </w:t>
      </w:r>
      <w:r w:rsidR="00241E73">
        <w:rPr>
          <w:rFonts w:ascii="Times New Roman" w:hAnsi="Times New Roman"/>
          <w:iCs/>
          <w:sz w:val="26"/>
          <w:szCs w:val="26"/>
        </w:rPr>
        <w:t xml:space="preserve">                        </w:t>
      </w:r>
      <w:r w:rsidR="000702A5">
        <w:rPr>
          <w:rFonts w:ascii="Times New Roman" w:hAnsi="Times New Roman"/>
          <w:iCs/>
          <w:sz w:val="26"/>
          <w:szCs w:val="26"/>
        </w:rPr>
        <w:t xml:space="preserve">не </w:t>
      </w:r>
      <w:r w:rsidR="000702A5" w:rsidRPr="000702A5">
        <w:rPr>
          <w:rFonts w:ascii="Times New Roman" w:hAnsi="Times New Roman"/>
          <w:iCs/>
          <w:sz w:val="26"/>
          <w:szCs w:val="26"/>
        </w:rPr>
        <w:t>&gt;</w:t>
      </w:r>
      <w:r w:rsidR="000702A5">
        <w:rPr>
          <w:rFonts w:ascii="Times New Roman" w:hAnsi="Times New Roman"/>
          <w:iCs/>
          <w:sz w:val="26"/>
          <w:szCs w:val="26"/>
        </w:rPr>
        <w:t xml:space="preserve"> </w:t>
      </w:r>
      <w:r w:rsidRPr="007E3522">
        <w:rPr>
          <w:rFonts w:ascii="Times New Roman" w:hAnsi="Times New Roman"/>
          <w:b/>
          <w:bCs/>
          <w:iCs/>
          <w:sz w:val="26"/>
          <w:szCs w:val="26"/>
        </w:rPr>
        <w:t>5</w:t>
      </w:r>
      <w:r w:rsidRPr="007E3522">
        <w:rPr>
          <w:rFonts w:ascii="Times New Roman" w:hAnsi="Times New Roman"/>
          <w:iCs/>
          <w:sz w:val="26"/>
          <w:szCs w:val="26"/>
        </w:rPr>
        <w:t xml:space="preserve"> процентов соответственно)</w:t>
      </w:r>
      <w:r w:rsidRPr="007E3522">
        <w:rPr>
          <w:rFonts w:ascii="Times New Roman" w:hAnsi="Times New Roman"/>
          <w:sz w:val="26"/>
          <w:szCs w:val="26"/>
        </w:rPr>
        <w:t>.</w:t>
      </w:r>
    </w:p>
    <w:p w:rsidR="000053A2" w:rsidRPr="00896351" w:rsidRDefault="000053A2" w:rsidP="000053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10DF2">
        <w:rPr>
          <w:rFonts w:ascii="Times New Roman" w:hAnsi="Times New Roman"/>
          <w:sz w:val="26"/>
          <w:szCs w:val="26"/>
        </w:rPr>
        <w:t xml:space="preserve">бъем ресурсного обеспечения на 2019 год по </w:t>
      </w:r>
      <w:r>
        <w:rPr>
          <w:rFonts w:ascii="Times New Roman" w:hAnsi="Times New Roman"/>
          <w:sz w:val="26"/>
          <w:szCs w:val="26"/>
        </w:rPr>
        <w:t>27</w:t>
      </w:r>
      <w:r w:rsidRPr="00910DF2">
        <w:rPr>
          <w:rFonts w:ascii="Times New Roman" w:hAnsi="Times New Roman"/>
          <w:sz w:val="26"/>
          <w:szCs w:val="26"/>
        </w:rPr>
        <w:t xml:space="preserve"> госпрограммам не соответствует объемам финансирования, предусмотренного законопроектом.  Так,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910DF2">
        <w:rPr>
          <w:rFonts w:ascii="Times New Roman" w:hAnsi="Times New Roman"/>
          <w:sz w:val="26"/>
          <w:szCs w:val="26"/>
        </w:rPr>
        <w:t xml:space="preserve">24 ГП предусмотрено финансирование сверх установленной стоимости </w:t>
      </w:r>
      <w:r w:rsidRPr="00D90011">
        <w:rPr>
          <w:rFonts w:ascii="Times New Roman" w:hAnsi="Times New Roman"/>
          <w:sz w:val="26"/>
          <w:szCs w:val="26"/>
        </w:rPr>
        <w:t xml:space="preserve">программы на общую сумму  </w:t>
      </w:r>
      <w:r>
        <w:rPr>
          <w:rFonts w:ascii="Times New Roman" w:hAnsi="Times New Roman"/>
          <w:sz w:val="26"/>
          <w:szCs w:val="26"/>
        </w:rPr>
        <w:t>5 431 589,3</w:t>
      </w:r>
      <w:r w:rsidRPr="00D9001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90011">
        <w:rPr>
          <w:rFonts w:ascii="Times New Roman" w:hAnsi="Times New Roman"/>
          <w:sz w:val="26"/>
          <w:szCs w:val="26"/>
        </w:rPr>
        <w:t>тыс</w:t>
      </w:r>
      <w:proofErr w:type="gramStart"/>
      <w:r w:rsidRPr="00D90011">
        <w:rPr>
          <w:rFonts w:ascii="Times New Roman" w:hAnsi="Times New Roman"/>
          <w:sz w:val="26"/>
          <w:szCs w:val="26"/>
        </w:rPr>
        <w:t>.р</w:t>
      </w:r>
      <w:proofErr w:type="gramEnd"/>
      <w:r w:rsidRPr="00D90011">
        <w:rPr>
          <w:rFonts w:ascii="Times New Roman" w:hAnsi="Times New Roman"/>
          <w:sz w:val="26"/>
          <w:szCs w:val="26"/>
        </w:rPr>
        <w:t>уб</w:t>
      </w:r>
      <w:proofErr w:type="spellEnd"/>
      <w:r w:rsidRPr="00D900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Финансирование </w:t>
      </w:r>
      <w:r w:rsidR="00C80647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по 3 ГП ниже установленной стоимости программ </w:t>
      </w:r>
      <w:r w:rsidRPr="00896351">
        <w:rPr>
          <w:rFonts w:ascii="Times New Roman" w:hAnsi="Times New Roman"/>
          <w:sz w:val="26"/>
          <w:szCs w:val="26"/>
        </w:rPr>
        <w:t xml:space="preserve">на  общую сумму 599 210,5  </w:t>
      </w:r>
      <w:proofErr w:type="spellStart"/>
      <w:r w:rsidRPr="00896351">
        <w:rPr>
          <w:rFonts w:ascii="Times New Roman" w:hAnsi="Times New Roman"/>
          <w:sz w:val="26"/>
          <w:szCs w:val="26"/>
        </w:rPr>
        <w:t>тыс.руб</w:t>
      </w:r>
      <w:proofErr w:type="spellEnd"/>
      <w:r w:rsidRPr="00896351">
        <w:rPr>
          <w:rFonts w:ascii="Times New Roman" w:hAnsi="Times New Roman"/>
          <w:sz w:val="26"/>
          <w:szCs w:val="26"/>
        </w:rPr>
        <w:t xml:space="preserve">.  </w:t>
      </w:r>
    </w:p>
    <w:p w:rsidR="000053A2" w:rsidRPr="000053A2" w:rsidRDefault="000053A2" w:rsidP="000053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3A2">
        <w:rPr>
          <w:rFonts w:ascii="Times New Roman" w:hAnsi="Times New Roman"/>
          <w:sz w:val="26"/>
          <w:szCs w:val="26"/>
        </w:rPr>
        <w:t>Следует отметить, что в соответствии со ст.8.1 Закона УР от 22.05.2008</w:t>
      </w:r>
      <w:r w:rsidR="00241E73">
        <w:rPr>
          <w:rFonts w:ascii="Times New Roman" w:hAnsi="Times New Roman"/>
          <w:sz w:val="26"/>
          <w:szCs w:val="26"/>
        </w:rPr>
        <w:t xml:space="preserve">            </w:t>
      </w:r>
      <w:r w:rsidRPr="000053A2">
        <w:rPr>
          <w:rFonts w:ascii="Times New Roman" w:hAnsi="Times New Roman"/>
          <w:sz w:val="26"/>
          <w:szCs w:val="26"/>
        </w:rPr>
        <w:t xml:space="preserve"> № 18-РЗ «О бюджетном процессе в Удмуртской Республике» и ст.179 Бюджетного кодекса РФ данные программы должны быть приведены в соответствие с Законом о бюджете не позднее трех месяцев со дня вступления его в силу. </w:t>
      </w:r>
    </w:p>
    <w:p w:rsidR="000053A2" w:rsidRPr="00631C74" w:rsidRDefault="000053A2" w:rsidP="000053A2">
      <w:pPr>
        <w:pStyle w:val="Default"/>
        <w:ind w:firstLine="708"/>
        <w:jc w:val="both"/>
        <w:rPr>
          <w:sz w:val="26"/>
          <w:szCs w:val="26"/>
        </w:rPr>
      </w:pPr>
      <w:r w:rsidRPr="00D90011">
        <w:rPr>
          <w:sz w:val="26"/>
          <w:szCs w:val="26"/>
        </w:rPr>
        <w:lastRenderedPageBreak/>
        <w:t>В общем объеме расходов на 2019 год  доля программных средств</w:t>
      </w:r>
      <w:r>
        <w:rPr>
          <w:sz w:val="26"/>
          <w:szCs w:val="26"/>
        </w:rPr>
        <w:t xml:space="preserve"> составит </w:t>
      </w:r>
      <w:r w:rsidRPr="00631C74">
        <w:rPr>
          <w:sz w:val="26"/>
          <w:szCs w:val="26"/>
        </w:rPr>
        <w:t>98,4 % (в 2018 году – 98,2%), на 2020 год – 98,5 % и 2021 год – 98,5 %</w:t>
      </w:r>
      <w:r>
        <w:rPr>
          <w:sz w:val="26"/>
          <w:szCs w:val="26"/>
        </w:rPr>
        <w:t xml:space="preserve">. </w:t>
      </w:r>
    </w:p>
    <w:p w:rsidR="006E60A2" w:rsidRPr="007C5EE5" w:rsidRDefault="006E60A2" w:rsidP="004072E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EE5">
        <w:rPr>
          <w:color w:val="auto"/>
          <w:sz w:val="26"/>
          <w:szCs w:val="26"/>
        </w:rPr>
        <w:t xml:space="preserve">Законопроектом прогнозируется профицит бюджета  на  2019 год в сумме 947 839,1 тыс. рублей. За 2018 год  ожидается исполнение бюджета УР с дефицитом в сумме  313 080,3 </w:t>
      </w:r>
      <w:proofErr w:type="spellStart"/>
      <w:r w:rsidRPr="007C5EE5">
        <w:rPr>
          <w:color w:val="auto"/>
          <w:sz w:val="26"/>
          <w:szCs w:val="26"/>
        </w:rPr>
        <w:t>тыс</w:t>
      </w:r>
      <w:proofErr w:type="gramStart"/>
      <w:r w:rsidRPr="007C5EE5">
        <w:rPr>
          <w:color w:val="auto"/>
          <w:sz w:val="26"/>
          <w:szCs w:val="26"/>
        </w:rPr>
        <w:t>.р</w:t>
      </w:r>
      <w:proofErr w:type="gramEnd"/>
      <w:r w:rsidRPr="007C5EE5">
        <w:rPr>
          <w:color w:val="auto"/>
          <w:sz w:val="26"/>
          <w:szCs w:val="26"/>
        </w:rPr>
        <w:t>уб</w:t>
      </w:r>
      <w:proofErr w:type="spellEnd"/>
      <w:r w:rsidRPr="007C5EE5">
        <w:rPr>
          <w:color w:val="auto"/>
          <w:sz w:val="26"/>
          <w:szCs w:val="26"/>
        </w:rPr>
        <w:t xml:space="preserve">. </w:t>
      </w:r>
    </w:p>
    <w:p w:rsidR="00024612" w:rsidRPr="007C5EE5" w:rsidRDefault="00024612" w:rsidP="00024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C5EE5">
        <w:rPr>
          <w:rFonts w:ascii="Times New Roman" w:eastAsia="Times New Roman" w:hAnsi="Times New Roman"/>
          <w:sz w:val="26"/>
          <w:szCs w:val="26"/>
        </w:rPr>
        <w:t xml:space="preserve">На 2020  год доходы прогнозируются в размере </w:t>
      </w:r>
      <w:r w:rsidRPr="007C5EE5">
        <w:rPr>
          <w:rFonts w:ascii="Times New Roman" w:hAnsi="Times New Roman"/>
          <w:sz w:val="26"/>
          <w:szCs w:val="26"/>
        </w:rPr>
        <w:t>64 675 029 тыс. рублей</w:t>
      </w:r>
      <w:r w:rsidRPr="007C5EE5">
        <w:rPr>
          <w:rFonts w:ascii="Times New Roman" w:eastAsia="Times New Roman" w:hAnsi="Times New Roman"/>
          <w:sz w:val="26"/>
          <w:szCs w:val="26"/>
        </w:rPr>
        <w:t xml:space="preserve"> (98,9% к 2019 году), 2021 год – в размере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7C5EE5">
        <w:rPr>
          <w:rFonts w:ascii="Times New Roman" w:hAnsi="Times New Roman"/>
          <w:sz w:val="26"/>
          <w:szCs w:val="26"/>
        </w:rPr>
        <w:t>67 585 824,8 тыс. рублей</w:t>
      </w:r>
      <w:r w:rsidRPr="007C5EE5">
        <w:rPr>
          <w:rFonts w:ascii="Times New Roman" w:eastAsia="Times New Roman" w:hAnsi="Times New Roman"/>
          <w:sz w:val="26"/>
          <w:szCs w:val="26"/>
        </w:rPr>
        <w:t xml:space="preserve"> (104,5% к 2020 году).</w:t>
      </w:r>
    </w:p>
    <w:p w:rsidR="006E60A2" w:rsidRPr="007C5EE5" w:rsidRDefault="00CB4750" w:rsidP="00407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09">
        <w:rPr>
          <w:rFonts w:ascii="Times New Roman" w:hAnsi="Times New Roman"/>
          <w:sz w:val="26"/>
          <w:szCs w:val="26"/>
        </w:rPr>
        <w:t>Расходы бюджета УР на   плановый период   2020 год   планируются   в   сумме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color w:val="000000"/>
          <w:sz w:val="26"/>
          <w:szCs w:val="26"/>
        </w:rPr>
        <w:t>63 733 311,3</w:t>
      </w:r>
      <w:r w:rsidRPr="00D2170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21709">
        <w:rPr>
          <w:rFonts w:ascii="Times New Roman" w:hAnsi="Times New Roman"/>
          <w:sz w:val="26"/>
          <w:szCs w:val="26"/>
        </w:rPr>
        <w:t>тыс</w:t>
      </w:r>
      <w:proofErr w:type="gramStart"/>
      <w:r w:rsidRPr="00D21709">
        <w:rPr>
          <w:rFonts w:ascii="Times New Roman" w:hAnsi="Times New Roman"/>
          <w:sz w:val="26"/>
          <w:szCs w:val="26"/>
        </w:rPr>
        <w:t>.р</w:t>
      </w:r>
      <w:proofErr w:type="gramEnd"/>
      <w:r w:rsidRPr="00D21709">
        <w:rPr>
          <w:rFonts w:ascii="Times New Roman" w:hAnsi="Times New Roman"/>
          <w:sz w:val="26"/>
          <w:szCs w:val="26"/>
        </w:rPr>
        <w:t>уб</w:t>
      </w:r>
      <w:proofErr w:type="spellEnd"/>
      <w:r w:rsidRPr="00D21709">
        <w:rPr>
          <w:rFonts w:ascii="Times New Roman" w:hAnsi="Times New Roman"/>
          <w:sz w:val="26"/>
          <w:szCs w:val="26"/>
        </w:rPr>
        <w:t>., на 2021 год - в сумме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color w:val="000000"/>
          <w:sz w:val="26"/>
          <w:szCs w:val="26"/>
        </w:rPr>
        <w:t>65 401 189,4</w:t>
      </w:r>
      <w:r w:rsidRPr="00D2170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21709">
        <w:rPr>
          <w:rFonts w:ascii="Times New Roman" w:hAnsi="Times New Roman"/>
          <w:sz w:val="26"/>
          <w:szCs w:val="26"/>
        </w:rPr>
        <w:t>тыс.руб</w:t>
      </w:r>
      <w:proofErr w:type="spellEnd"/>
      <w:r w:rsidRPr="00D21709">
        <w:rPr>
          <w:rFonts w:ascii="Times New Roman" w:hAnsi="Times New Roman"/>
          <w:sz w:val="26"/>
          <w:szCs w:val="26"/>
        </w:rPr>
        <w:t>. Объем планируемых бюджетных ассигнований на 2020 год против 2019 года меньше в номинальном выражении на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D21709">
        <w:rPr>
          <w:rFonts w:ascii="Times New Roman" w:hAnsi="Times New Roman"/>
          <w:sz w:val="26"/>
          <w:szCs w:val="26"/>
        </w:rPr>
        <w:t xml:space="preserve">697 308,6 тыс. руб. (1,1%), в 2021 году против </w:t>
      </w:r>
      <w:r w:rsidR="00241E73">
        <w:rPr>
          <w:rFonts w:ascii="Times New Roman" w:hAnsi="Times New Roman"/>
          <w:sz w:val="26"/>
          <w:szCs w:val="26"/>
        </w:rPr>
        <w:t xml:space="preserve">                </w:t>
      </w:r>
      <w:r w:rsidRPr="00D21709">
        <w:rPr>
          <w:rFonts w:ascii="Times New Roman" w:hAnsi="Times New Roman"/>
          <w:sz w:val="26"/>
          <w:szCs w:val="26"/>
        </w:rPr>
        <w:t>2020 года</w:t>
      </w:r>
      <w:r w:rsidRPr="00D2170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2F146A">
        <w:rPr>
          <w:rFonts w:ascii="Times New Roman" w:hAnsi="Times New Roman"/>
          <w:sz w:val="26"/>
          <w:szCs w:val="26"/>
        </w:rPr>
        <w:t xml:space="preserve">- больше на  1 667 878,1 </w:t>
      </w:r>
      <w:proofErr w:type="spellStart"/>
      <w:r w:rsidRPr="002F146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F146A">
        <w:rPr>
          <w:rFonts w:ascii="Times New Roman" w:hAnsi="Times New Roman"/>
          <w:sz w:val="26"/>
          <w:szCs w:val="26"/>
        </w:rPr>
        <w:t>.(2,6%).</w:t>
      </w:r>
      <w:r w:rsidR="006E60A2" w:rsidRPr="007C5EE5">
        <w:rPr>
          <w:rFonts w:ascii="Times New Roman" w:hAnsi="Times New Roman" w:cs="Times New Roman"/>
          <w:sz w:val="26"/>
          <w:szCs w:val="26"/>
        </w:rPr>
        <w:t xml:space="preserve">Прогнозируемые объемы профицита на 2020-2021 годы –  941 717,0 тыс. рублей 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E60A2" w:rsidRPr="007C5EE5">
        <w:rPr>
          <w:rFonts w:ascii="Times New Roman" w:hAnsi="Times New Roman" w:cs="Times New Roman"/>
          <w:sz w:val="26"/>
          <w:szCs w:val="26"/>
        </w:rPr>
        <w:t>2 184 635,4 тыс. рублей, соответственно.</w:t>
      </w:r>
    </w:p>
    <w:p w:rsidR="00CA449B" w:rsidRDefault="00CA449B" w:rsidP="00E00DB9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Замечаний к текстовой части законопроекта не имеется.</w:t>
      </w:r>
    </w:p>
    <w:p w:rsidR="00E00DB9" w:rsidRPr="007C5EE5" w:rsidRDefault="000702A5" w:rsidP="00E00DB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Т</w:t>
      </w:r>
      <w:r w:rsidR="00E00DB9" w:rsidRPr="007C5EE5">
        <w:rPr>
          <w:sz w:val="26"/>
          <w:szCs w:val="26"/>
        </w:rPr>
        <w:t>ребования и ограничения, установленные БК РФ: п. 2 ст. 92.1 – по размеру дефицита бюджета (бюджет составлен с профицитом), п. 2 ст. 107– по объему государственного долга, ст. 111 – по расходам на его обслуживание, ст. 99 – по перечню государственных заимствований, п. 3 ст. 81 – по размеру резервного фонда Правительства Удмуртской Республики</w:t>
      </w:r>
      <w:r>
        <w:rPr>
          <w:sz w:val="26"/>
          <w:szCs w:val="26"/>
        </w:rPr>
        <w:t xml:space="preserve"> при формировании законопроекта соблюдены</w:t>
      </w:r>
      <w:r w:rsidR="00E00DB9" w:rsidRPr="007C5EE5">
        <w:rPr>
          <w:sz w:val="26"/>
          <w:szCs w:val="26"/>
        </w:rPr>
        <w:t xml:space="preserve">. </w:t>
      </w:r>
      <w:proofErr w:type="gramEnd"/>
    </w:p>
    <w:p w:rsidR="005B25E0" w:rsidRPr="007C5EE5" w:rsidRDefault="005B25E0" w:rsidP="00407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AAF" w:rsidRDefault="000702A5" w:rsidP="00C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A6AAF" w:rsidRDefault="002A6AAF" w:rsidP="004072E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sectPr w:rsidR="002A6AAF" w:rsidSect="009C5C9A">
      <w:headerReference w:type="default" r:id="rId10"/>
      <w:footerReference w:type="default" r:id="rId11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81" w:rsidRDefault="00C15481" w:rsidP="009C5C9A">
      <w:pPr>
        <w:spacing w:after="0" w:line="240" w:lineRule="auto"/>
      </w:pPr>
      <w:r>
        <w:separator/>
      </w:r>
    </w:p>
  </w:endnote>
  <w:endnote w:type="continuationSeparator" w:id="0">
    <w:p w:rsidR="00C15481" w:rsidRDefault="00C15481" w:rsidP="009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09" w:rsidRDefault="00E06D09">
    <w:pPr>
      <w:pStyle w:val="a9"/>
      <w:jc w:val="center"/>
    </w:pPr>
  </w:p>
  <w:p w:rsidR="00E06D09" w:rsidRDefault="00E06D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81" w:rsidRDefault="00C15481" w:rsidP="009C5C9A">
      <w:pPr>
        <w:spacing w:after="0" w:line="240" w:lineRule="auto"/>
      </w:pPr>
      <w:r>
        <w:separator/>
      </w:r>
    </w:p>
  </w:footnote>
  <w:footnote w:type="continuationSeparator" w:id="0">
    <w:p w:rsidR="00C15481" w:rsidRDefault="00C15481" w:rsidP="009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12832"/>
      <w:docPartObj>
        <w:docPartGallery w:val="Page Numbers (Top of Page)"/>
        <w:docPartUnique/>
      </w:docPartObj>
    </w:sdtPr>
    <w:sdtContent>
      <w:p w:rsidR="00E06D09" w:rsidRDefault="00E06D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47">
          <w:rPr>
            <w:noProof/>
          </w:rPr>
          <w:t>61</w:t>
        </w:r>
        <w:r>
          <w:fldChar w:fldCharType="end"/>
        </w:r>
      </w:p>
    </w:sdtContent>
  </w:sdt>
  <w:p w:rsidR="00E06D09" w:rsidRDefault="00E06D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7EEB"/>
    <w:multiLevelType w:val="hybridMultilevel"/>
    <w:tmpl w:val="973E9B8A"/>
    <w:lvl w:ilvl="0" w:tplc="DF5EB008">
      <w:start w:val="46"/>
      <w:numFmt w:val="bullet"/>
      <w:lvlText w:val=""/>
      <w:lvlJc w:val="left"/>
      <w:pPr>
        <w:ind w:left="277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4755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2">
    <w:nsid w:val="565D73E2"/>
    <w:multiLevelType w:val="hybridMultilevel"/>
    <w:tmpl w:val="A370945A"/>
    <w:lvl w:ilvl="0" w:tplc="56B499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AB482D"/>
    <w:multiLevelType w:val="multilevel"/>
    <w:tmpl w:val="092C36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08"/>
    <w:rsid w:val="00003F1D"/>
    <w:rsid w:val="000053A2"/>
    <w:rsid w:val="0000719B"/>
    <w:rsid w:val="00016B79"/>
    <w:rsid w:val="00024612"/>
    <w:rsid w:val="00025D5B"/>
    <w:rsid w:val="00047F8B"/>
    <w:rsid w:val="00051ECF"/>
    <w:rsid w:val="00057263"/>
    <w:rsid w:val="0006066B"/>
    <w:rsid w:val="00061F8E"/>
    <w:rsid w:val="000702A5"/>
    <w:rsid w:val="0007521C"/>
    <w:rsid w:val="00082838"/>
    <w:rsid w:val="00087A0A"/>
    <w:rsid w:val="00096574"/>
    <w:rsid w:val="000973DD"/>
    <w:rsid w:val="00097673"/>
    <w:rsid w:val="000A4E9B"/>
    <w:rsid w:val="000A52B0"/>
    <w:rsid w:val="000C5B9F"/>
    <w:rsid w:val="000F60D4"/>
    <w:rsid w:val="001002F6"/>
    <w:rsid w:val="00113A04"/>
    <w:rsid w:val="001244C2"/>
    <w:rsid w:val="001244C9"/>
    <w:rsid w:val="00127CE9"/>
    <w:rsid w:val="00127DF7"/>
    <w:rsid w:val="00131260"/>
    <w:rsid w:val="00141DA3"/>
    <w:rsid w:val="001536EB"/>
    <w:rsid w:val="00162E36"/>
    <w:rsid w:val="00195D30"/>
    <w:rsid w:val="00197A38"/>
    <w:rsid w:val="001A3690"/>
    <w:rsid w:val="001A6749"/>
    <w:rsid w:val="001B16A4"/>
    <w:rsid w:val="001C232A"/>
    <w:rsid w:val="001C2A67"/>
    <w:rsid w:val="001D06A2"/>
    <w:rsid w:val="001D11C6"/>
    <w:rsid w:val="001D5A14"/>
    <w:rsid w:val="001E7D0E"/>
    <w:rsid w:val="001F05F3"/>
    <w:rsid w:val="002167F8"/>
    <w:rsid w:val="002169E0"/>
    <w:rsid w:val="00240402"/>
    <w:rsid w:val="002410C9"/>
    <w:rsid w:val="00241E73"/>
    <w:rsid w:val="00242A7B"/>
    <w:rsid w:val="00245591"/>
    <w:rsid w:val="00265132"/>
    <w:rsid w:val="00277599"/>
    <w:rsid w:val="00285305"/>
    <w:rsid w:val="00291C3C"/>
    <w:rsid w:val="0029373E"/>
    <w:rsid w:val="0029381B"/>
    <w:rsid w:val="002A6AAF"/>
    <w:rsid w:val="002A7E4B"/>
    <w:rsid w:val="002E4AD7"/>
    <w:rsid w:val="002F146A"/>
    <w:rsid w:val="002F7A94"/>
    <w:rsid w:val="00303C1F"/>
    <w:rsid w:val="00305117"/>
    <w:rsid w:val="00312EEB"/>
    <w:rsid w:val="0032359E"/>
    <w:rsid w:val="00327A7A"/>
    <w:rsid w:val="003313DC"/>
    <w:rsid w:val="0036533E"/>
    <w:rsid w:val="00371DA6"/>
    <w:rsid w:val="0037302E"/>
    <w:rsid w:val="00394E34"/>
    <w:rsid w:val="003A5745"/>
    <w:rsid w:val="003A635A"/>
    <w:rsid w:val="003C7619"/>
    <w:rsid w:val="003D0FFB"/>
    <w:rsid w:val="003E5948"/>
    <w:rsid w:val="003F1837"/>
    <w:rsid w:val="004072EB"/>
    <w:rsid w:val="004245D4"/>
    <w:rsid w:val="00430F20"/>
    <w:rsid w:val="00431EFA"/>
    <w:rsid w:val="004349E0"/>
    <w:rsid w:val="00440C5D"/>
    <w:rsid w:val="00444707"/>
    <w:rsid w:val="004504AD"/>
    <w:rsid w:val="0045643C"/>
    <w:rsid w:val="004570D2"/>
    <w:rsid w:val="004753C9"/>
    <w:rsid w:val="00483714"/>
    <w:rsid w:val="004905C2"/>
    <w:rsid w:val="004C0AE4"/>
    <w:rsid w:val="004C59A7"/>
    <w:rsid w:val="004D1B17"/>
    <w:rsid w:val="004D3B69"/>
    <w:rsid w:val="004D4775"/>
    <w:rsid w:val="004E130D"/>
    <w:rsid w:val="004E2C98"/>
    <w:rsid w:val="004F43F1"/>
    <w:rsid w:val="004F4EE1"/>
    <w:rsid w:val="004F6E29"/>
    <w:rsid w:val="00515EEE"/>
    <w:rsid w:val="00543BA2"/>
    <w:rsid w:val="00544E5F"/>
    <w:rsid w:val="00555937"/>
    <w:rsid w:val="00557EAD"/>
    <w:rsid w:val="0056043A"/>
    <w:rsid w:val="00562DE1"/>
    <w:rsid w:val="00591399"/>
    <w:rsid w:val="005965EB"/>
    <w:rsid w:val="00597249"/>
    <w:rsid w:val="005A09BA"/>
    <w:rsid w:val="005A260C"/>
    <w:rsid w:val="005A4208"/>
    <w:rsid w:val="005B25E0"/>
    <w:rsid w:val="005B4438"/>
    <w:rsid w:val="005B65FD"/>
    <w:rsid w:val="005B783A"/>
    <w:rsid w:val="005C59E4"/>
    <w:rsid w:val="005D39B2"/>
    <w:rsid w:val="005E1D2E"/>
    <w:rsid w:val="005F29F6"/>
    <w:rsid w:val="006022F7"/>
    <w:rsid w:val="00617B26"/>
    <w:rsid w:val="00631C74"/>
    <w:rsid w:val="00632BEB"/>
    <w:rsid w:val="006342A2"/>
    <w:rsid w:val="006523C2"/>
    <w:rsid w:val="00654542"/>
    <w:rsid w:val="00672C1C"/>
    <w:rsid w:val="006B0C99"/>
    <w:rsid w:val="006C2377"/>
    <w:rsid w:val="006E60A2"/>
    <w:rsid w:val="006F0DEF"/>
    <w:rsid w:val="006F5CD4"/>
    <w:rsid w:val="00740961"/>
    <w:rsid w:val="0076744D"/>
    <w:rsid w:val="00767872"/>
    <w:rsid w:val="00790247"/>
    <w:rsid w:val="007904F4"/>
    <w:rsid w:val="007939DA"/>
    <w:rsid w:val="007A4B34"/>
    <w:rsid w:val="007B39F1"/>
    <w:rsid w:val="007C5EE5"/>
    <w:rsid w:val="007E3522"/>
    <w:rsid w:val="00816990"/>
    <w:rsid w:val="008506B0"/>
    <w:rsid w:val="0087217B"/>
    <w:rsid w:val="008825D1"/>
    <w:rsid w:val="0088601C"/>
    <w:rsid w:val="00892103"/>
    <w:rsid w:val="00896351"/>
    <w:rsid w:val="008A4832"/>
    <w:rsid w:val="008B7B0E"/>
    <w:rsid w:val="008C17F5"/>
    <w:rsid w:val="008C2808"/>
    <w:rsid w:val="008C5D88"/>
    <w:rsid w:val="008D7408"/>
    <w:rsid w:val="008E1FA8"/>
    <w:rsid w:val="008F04A7"/>
    <w:rsid w:val="00901A6C"/>
    <w:rsid w:val="00901C11"/>
    <w:rsid w:val="009030A0"/>
    <w:rsid w:val="00906958"/>
    <w:rsid w:val="00910DF2"/>
    <w:rsid w:val="009355B7"/>
    <w:rsid w:val="00972FA7"/>
    <w:rsid w:val="00974ECE"/>
    <w:rsid w:val="00975904"/>
    <w:rsid w:val="00984E2A"/>
    <w:rsid w:val="009857CB"/>
    <w:rsid w:val="009926A2"/>
    <w:rsid w:val="00995219"/>
    <w:rsid w:val="009A64D1"/>
    <w:rsid w:val="009B0588"/>
    <w:rsid w:val="009B344A"/>
    <w:rsid w:val="009C5323"/>
    <w:rsid w:val="009C5C9A"/>
    <w:rsid w:val="009E4F99"/>
    <w:rsid w:val="009E73C9"/>
    <w:rsid w:val="009F6428"/>
    <w:rsid w:val="00A036F5"/>
    <w:rsid w:val="00A06196"/>
    <w:rsid w:val="00A062BB"/>
    <w:rsid w:val="00A06C56"/>
    <w:rsid w:val="00A10393"/>
    <w:rsid w:val="00A2366E"/>
    <w:rsid w:val="00A27A06"/>
    <w:rsid w:val="00A33AEA"/>
    <w:rsid w:val="00A33D48"/>
    <w:rsid w:val="00A4767F"/>
    <w:rsid w:val="00A77479"/>
    <w:rsid w:val="00A81084"/>
    <w:rsid w:val="00A84097"/>
    <w:rsid w:val="00AA059B"/>
    <w:rsid w:val="00AA1B46"/>
    <w:rsid w:val="00AC28AD"/>
    <w:rsid w:val="00AE33DB"/>
    <w:rsid w:val="00AF310C"/>
    <w:rsid w:val="00B26E05"/>
    <w:rsid w:val="00B276C1"/>
    <w:rsid w:val="00B31B84"/>
    <w:rsid w:val="00B33BAC"/>
    <w:rsid w:val="00B400C4"/>
    <w:rsid w:val="00B413F9"/>
    <w:rsid w:val="00B64AA5"/>
    <w:rsid w:val="00B731B7"/>
    <w:rsid w:val="00B809B7"/>
    <w:rsid w:val="00BA0D20"/>
    <w:rsid w:val="00BD3E34"/>
    <w:rsid w:val="00BD68F7"/>
    <w:rsid w:val="00BE4FE0"/>
    <w:rsid w:val="00BE5348"/>
    <w:rsid w:val="00BF2123"/>
    <w:rsid w:val="00C03C53"/>
    <w:rsid w:val="00C04858"/>
    <w:rsid w:val="00C04BCD"/>
    <w:rsid w:val="00C15481"/>
    <w:rsid w:val="00C15C9C"/>
    <w:rsid w:val="00C31324"/>
    <w:rsid w:val="00C459E7"/>
    <w:rsid w:val="00C46AE3"/>
    <w:rsid w:val="00C54CA4"/>
    <w:rsid w:val="00C66D2C"/>
    <w:rsid w:val="00C80647"/>
    <w:rsid w:val="00C860D3"/>
    <w:rsid w:val="00CA00E8"/>
    <w:rsid w:val="00CA449B"/>
    <w:rsid w:val="00CA78B4"/>
    <w:rsid w:val="00CB305B"/>
    <w:rsid w:val="00CB4750"/>
    <w:rsid w:val="00CC4729"/>
    <w:rsid w:val="00CD1CBD"/>
    <w:rsid w:val="00CD323A"/>
    <w:rsid w:val="00CE1803"/>
    <w:rsid w:val="00CE3036"/>
    <w:rsid w:val="00D012BD"/>
    <w:rsid w:val="00D12FF3"/>
    <w:rsid w:val="00D21709"/>
    <w:rsid w:val="00D27278"/>
    <w:rsid w:val="00D36E03"/>
    <w:rsid w:val="00D45C3E"/>
    <w:rsid w:val="00D5120B"/>
    <w:rsid w:val="00D5220F"/>
    <w:rsid w:val="00D52785"/>
    <w:rsid w:val="00D57007"/>
    <w:rsid w:val="00D63EE7"/>
    <w:rsid w:val="00D71A86"/>
    <w:rsid w:val="00D76CD6"/>
    <w:rsid w:val="00D90011"/>
    <w:rsid w:val="00DB7F60"/>
    <w:rsid w:val="00DC1752"/>
    <w:rsid w:val="00DC1E15"/>
    <w:rsid w:val="00DD41DD"/>
    <w:rsid w:val="00DD7212"/>
    <w:rsid w:val="00DE1329"/>
    <w:rsid w:val="00E00DB9"/>
    <w:rsid w:val="00E06D09"/>
    <w:rsid w:val="00E33E79"/>
    <w:rsid w:val="00E40E09"/>
    <w:rsid w:val="00E56F5A"/>
    <w:rsid w:val="00E62FFC"/>
    <w:rsid w:val="00E643E4"/>
    <w:rsid w:val="00E8618C"/>
    <w:rsid w:val="00E90FF8"/>
    <w:rsid w:val="00E9537E"/>
    <w:rsid w:val="00EA2A33"/>
    <w:rsid w:val="00EB3523"/>
    <w:rsid w:val="00EB357A"/>
    <w:rsid w:val="00EB3AF5"/>
    <w:rsid w:val="00EB5C59"/>
    <w:rsid w:val="00ED0572"/>
    <w:rsid w:val="00ED33F3"/>
    <w:rsid w:val="00ED3C79"/>
    <w:rsid w:val="00EE0AD2"/>
    <w:rsid w:val="00EE2287"/>
    <w:rsid w:val="00EF3B4A"/>
    <w:rsid w:val="00F01424"/>
    <w:rsid w:val="00F03279"/>
    <w:rsid w:val="00F15331"/>
    <w:rsid w:val="00F20086"/>
    <w:rsid w:val="00F32F14"/>
    <w:rsid w:val="00F63003"/>
    <w:rsid w:val="00F743C4"/>
    <w:rsid w:val="00F75A39"/>
    <w:rsid w:val="00F77F10"/>
    <w:rsid w:val="00F918F5"/>
    <w:rsid w:val="00FA55B1"/>
    <w:rsid w:val="00FB42E3"/>
    <w:rsid w:val="00FB6326"/>
    <w:rsid w:val="00FC12E3"/>
    <w:rsid w:val="00FC61ED"/>
    <w:rsid w:val="00FD4384"/>
    <w:rsid w:val="00FF4192"/>
    <w:rsid w:val="00FF428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0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342A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42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42A2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42A2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2A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2A2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42A2"/>
    <w:rPr>
      <w:rFonts w:eastAsia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42A2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42A2"/>
    <w:rPr>
      <w:rFonts w:eastAsia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342A2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342A2"/>
    <w:rPr>
      <w:rFonts w:eastAsia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342A2"/>
    <w:rPr>
      <w:rFonts w:eastAsia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342A2"/>
    <w:rPr>
      <w:rFonts w:eastAsia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8C2808"/>
    <w:pPr>
      <w:spacing w:after="0" w:line="240" w:lineRule="auto"/>
      <w:ind w:firstLine="709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C2808"/>
    <w:rPr>
      <w:rFonts w:ascii="Arial" w:eastAsia="Times New Roman" w:hAnsi="Arial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2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42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570D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7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C9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C9A"/>
    <w:rPr>
      <w:rFonts w:ascii="Calibri" w:eastAsia="Calibri" w:hAnsi="Calibri"/>
      <w:sz w:val="22"/>
      <w:szCs w:val="22"/>
    </w:rPr>
  </w:style>
  <w:style w:type="character" w:customStyle="1" w:styleId="ab">
    <w:name w:val="Текст сноски Знак"/>
    <w:basedOn w:val="a0"/>
    <w:link w:val="ac"/>
    <w:uiPriority w:val="99"/>
    <w:semiHidden/>
    <w:rsid w:val="006342A2"/>
    <w:rPr>
      <w:rFonts w:eastAsia="Calibri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42A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6342A2"/>
    <w:rPr>
      <w:rFonts w:eastAsia="Times New Roman"/>
      <w:szCs w:val="20"/>
      <w:lang w:eastAsia="ru-RU"/>
    </w:rPr>
  </w:style>
  <w:style w:type="paragraph" w:styleId="ae">
    <w:name w:val="Body Text"/>
    <w:basedOn w:val="a"/>
    <w:link w:val="ad"/>
    <w:unhideWhenUsed/>
    <w:rsid w:val="006342A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Знак Знак Знак Знак Знак"/>
    <w:basedOn w:val="a0"/>
    <w:link w:val="af0"/>
    <w:semiHidden/>
    <w:locked/>
    <w:rsid w:val="006342A2"/>
    <w:rPr>
      <w:rFonts w:eastAsia="Times New Roman"/>
    </w:rPr>
  </w:style>
  <w:style w:type="paragraph" w:styleId="af0">
    <w:name w:val="Body Text Indent"/>
    <w:aliases w:val="Знак Знак Знак Знак"/>
    <w:basedOn w:val="a"/>
    <w:link w:val="af"/>
    <w:semiHidden/>
    <w:unhideWhenUsed/>
    <w:rsid w:val="006342A2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с отступом Знак1"/>
    <w:aliases w:val="Знак Знак Знак Знак Знак1"/>
    <w:basedOn w:val="a0"/>
    <w:semiHidden/>
    <w:rsid w:val="006342A2"/>
    <w:rPr>
      <w:rFonts w:ascii="Calibri" w:eastAsia="Calibri" w:hAnsi="Calibri"/>
      <w:sz w:val="22"/>
      <w:szCs w:val="22"/>
    </w:rPr>
  </w:style>
  <w:style w:type="paragraph" w:styleId="af1">
    <w:name w:val="Subtitle"/>
    <w:basedOn w:val="a"/>
    <w:link w:val="af2"/>
    <w:uiPriority w:val="99"/>
    <w:qFormat/>
    <w:rsid w:val="006342A2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6342A2"/>
    <w:rPr>
      <w:rFonts w:ascii="Arial" w:eastAsia="Times New Roman" w:hAnsi="Arial"/>
      <w:i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42A2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342A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342A2"/>
    <w:rPr>
      <w:rFonts w:eastAsia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6342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342A2"/>
    <w:rPr>
      <w:rFonts w:eastAsia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342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342A2"/>
    <w:rPr>
      <w:rFonts w:eastAsia="Times New Roman"/>
      <w:sz w:val="32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6342A2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3">
    <w:name w:val="Абзац списка Знак"/>
    <w:link w:val="af4"/>
    <w:uiPriority w:val="34"/>
    <w:locked/>
    <w:rsid w:val="006342A2"/>
  </w:style>
  <w:style w:type="paragraph" w:styleId="af4">
    <w:name w:val="List Paragraph"/>
    <w:basedOn w:val="a"/>
    <w:link w:val="af3"/>
    <w:uiPriority w:val="34"/>
    <w:qFormat/>
    <w:rsid w:val="006342A2"/>
    <w:pPr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6342A2"/>
    <w:pPr>
      <w:spacing w:after="0" w:line="240" w:lineRule="auto"/>
      <w:ind w:left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6342A2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6342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6342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0">
    <w:name w:val="Шапка таблицы 10"/>
    <w:basedOn w:val="a"/>
    <w:uiPriority w:val="99"/>
    <w:rsid w:val="006342A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101">
    <w:name w:val="Текст таблицы 10"/>
    <w:basedOn w:val="100"/>
    <w:uiPriority w:val="99"/>
    <w:rsid w:val="006342A2"/>
    <w:pPr>
      <w:ind w:left="113"/>
      <w:jc w:val="left"/>
    </w:pPr>
    <w:rPr>
      <w:b w:val="0"/>
    </w:rPr>
  </w:style>
  <w:style w:type="paragraph" w:customStyle="1" w:styleId="102">
    <w:name w:val="Цифры таблицы 10"/>
    <w:basedOn w:val="101"/>
    <w:uiPriority w:val="99"/>
    <w:rsid w:val="006342A2"/>
    <w:pPr>
      <w:ind w:right="284"/>
      <w:jc w:val="right"/>
    </w:pPr>
  </w:style>
  <w:style w:type="paragraph" w:customStyle="1" w:styleId="af6">
    <w:name w:val="Основной"/>
    <w:basedOn w:val="a"/>
    <w:uiPriority w:val="99"/>
    <w:rsid w:val="006342A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6342A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5">
    <w:name w:val="Знак2"/>
    <w:basedOn w:val="a"/>
    <w:uiPriority w:val="99"/>
    <w:rsid w:val="006342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34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10"/>
    <w:locked/>
    <w:rsid w:val="006342A2"/>
    <w:rPr>
      <w:b/>
      <w:bCs/>
      <w:i/>
      <w:i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6342A2"/>
    <w:pPr>
      <w:shd w:val="clear" w:color="auto" w:fill="FFFFFF"/>
      <w:spacing w:before="240" w:after="0" w:line="240" w:lineRule="atLeast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paragraph" w:customStyle="1" w:styleId="81">
    <w:name w:val="Обычный+8"/>
    <w:basedOn w:val="Default"/>
    <w:next w:val="Default"/>
    <w:uiPriority w:val="99"/>
    <w:rsid w:val="006342A2"/>
    <w:rPr>
      <w:rFonts w:eastAsia="Times New Roman"/>
      <w:color w:val="auto"/>
      <w:lang w:eastAsia="ru-RU"/>
    </w:rPr>
  </w:style>
  <w:style w:type="paragraph" w:customStyle="1" w:styleId="110">
    <w:name w:val="Знак Знак11"/>
    <w:basedOn w:val="a"/>
    <w:autoRedefine/>
    <w:uiPriority w:val="99"/>
    <w:rsid w:val="006342A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onsTitle">
    <w:name w:val="ConsTitle"/>
    <w:uiPriority w:val="99"/>
    <w:rsid w:val="006342A2"/>
    <w:pPr>
      <w:widowControl w:val="0"/>
      <w:spacing w:after="0" w:line="240" w:lineRule="auto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ListParagraphChar">
    <w:name w:val="List Paragraph Char"/>
    <w:link w:val="12"/>
    <w:locked/>
    <w:rsid w:val="006342A2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6342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customStyle="1" w:styleId="220">
    <w:name w:val="Основной текст 22"/>
    <w:basedOn w:val="a"/>
    <w:uiPriority w:val="99"/>
    <w:rsid w:val="006342A2"/>
    <w:pPr>
      <w:spacing w:after="0" w:line="360" w:lineRule="auto"/>
      <w:ind w:left="36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634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окумент"/>
    <w:basedOn w:val="a"/>
    <w:uiPriority w:val="99"/>
    <w:rsid w:val="006342A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Доклад: основной текст"/>
    <w:basedOn w:val="a"/>
    <w:uiPriority w:val="99"/>
    <w:rsid w:val="006342A2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1"/>
    <w:uiPriority w:val="99"/>
    <w:rsid w:val="006342A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4">
    <w:name w:val="Обычный1"/>
    <w:uiPriority w:val="99"/>
    <w:rsid w:val="006342A2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6">
    <w:name w:val="Знак Знак2 Знак Знак Знак Знак Знак Знак Знак"/>
    <w:basedOn w:val="a"/>
    <w:uiPriority w:val="99"/>
    <w:rsid w:val="006342A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Основной текст 211"/>
    <w:basedOn w:val="a"/>
    <w:uiPriority w:val="99"/>
    <w:rsid w:val="006342A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6342A2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35">
    <w:name w:val="Знак Знак3"/>
    <w:locked/>
    <w:rsid w:val="006342A2"/>
    <w:rPr>
      <w:lang w:val="ru-RU" w:eastAsia="ru-RU" w:bidi="ar-SA"/>
    </w:rPr>
  </w:style>
  <w:style w:type="character" w:customStyle="1" w:styleId="62">
    <w:name w:val="Знак Знак6"/>
    <w:locked/>
    <w:rsid w:val="006342A2"/>
    <w:rPr>
      <w:sz w:val="28"/>
      <w:lang w:val="ru-RU" w:eastAsia="ru-RU" w:bidi="ar-SA"/>
    </w:rPr>
  </w:style>
  <w:style w:type="character" w:customStyle="1" w:styleId="15">
    <w:name w:val="Знак Знак1"/>
    <w:locked/>
    <w:rsid w:val="006342A2"/>
    <w:rPr>
      <w:sz w:val="28"/>
      <w:lang w:val="ru-RU" w:eastAsia="ru-RU" w:bidi="ar-SA"/>
    </w:rPr>
  </w:style>
  <w:style w:type="character" w:customStyle="1" w:styleId="19">
    <w:name w:val="Знак Знак19"/>
    <w:locked/>
    <w:rsid w:val="006342A2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18">
    <w:name w:val="Знак Знак18"/>
    <w:locked/>
    <w:rsid w:val="006342A2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17">
    <w:name w:val="Знак Знак17"/>
    <w:locked/>
    <w:rsid w:val="006342A2"/>
    <w:rPr>
      <w:rFonts w:ascii="Calibri" w:eastAsia="Calibri" w:hAnsi="Calibri" w:cs="Calibri" w:hint="default"/>
      <w:sz w:val="40"/>
      <w:lang w:val="ru-RU" w:eastAsia="ru-RU" w:bidi="ar-SA"/>
    </w:rPr>
  </w:style>
  <w:style w:type="character" w:customStyle="1" w:styleId="16">
    <w:name w:val="Знак Знак16"/>
    <w:locked/>
    <w:rsid w:val="006342A2"/>
    <w:rPr>
      <w:rFonts w:ascii="Calibri" w:eastAsia="Calibri" w:hAnsi="Calibri" w:cs="Calibri" w:hint="default"/>
      <w:b/>
      <w:bCs w:val="0"/>
      <w:sz w:val="28"/>
      <w:lang w:val="ru-RU" w:eastAsia="ru-RU" w:bidi="ar-SA"/>
    </w:rPr>
  </w:style>
  <w:style w:type="character" w:customStyle="1" w:styleId="150">
    <w:name w:val="Знак Знак15"/>
    <w:locked/>
    <w:rsid w:val="006342A2"/>
    <w:rPr>
      <w:rFonts w:ascii="Calibri" w:eastAsia="Calibri" w:hAnsi="Calibri" w:cs="Calibri" w:hint="default"/>
      <w:i/>
      <w:iCs w:val="0"/>
      <w:sz w:val="28"/>
      <w:lang w:val="ru-RU" w:eastAsia="ru-RU" w:bidi="ar-SA"/>
    </w:rPr>
  </w:style>
  <w:style w:type="character" w:customStyle="1" w:styleId="140">
    <w:name w:val="Знак Знак14"/>
    <w:locked/>
    <w:rsid w:val="006342A2"/>
    <w:rPr>
      <w:rFonts w:ascii="Calibri" w:eastAsia="Calibri" w:hAnsi="Calibri" w:cs="Calibri" w:hint="default"/>
      <w:b/>
      <w:bCs w:val="0"/>
      <w:sz w:val="32"/>
      <w:lang w:val="ru-RU" w:eastAsia="ru-RU" w:bidi="ar-SA"/>
    </w:rPr>
  </w:style>
  <w:style w:type="character" w:customStyle="1" w:styleId="130">
    <w:name w:val="Знак Знак13"/>
    <w:locked/>
    <w:rsid w:val="006342A2"/>
    <w:rPr>
      <w:rFonts w:ascii="Calibri" w:eastAsia="Calibri" w:hAnsi="Calibri" w:cs="Calibri" w:hint="default"/>
      <w:sz w:val="24"/>
      <w:u w:val="single"/>
      <w:lang w:val="ru-RU" w:eastAsia="ru-RU" w:bidi="ar-SA"/>
    </w:rPr>
  </w:style>
  <w:style w:type="character" w:customStyle="1" w:styleId="120">
    <w:name w:val="Знак Знак12"/>
    <w:locked/>
    <w:rsid w:val="006342A2"/>
    <w:rPr>
      <w:rFonts w:ascii="Calibri" w:eastAsia="Calibri" w:hAnsi="Calibri" w:cs="Calibri" w:hint="default"/>
      <w:sz w:val="24"/>
      <w:lang w:val="ru-RU" w:eastAsia="ru-RU" w:bidi="ar-SA"/>
    </w:rPr>
  </w:style>
  <w:style w:type="character" w:customStyle="1" w:styleId="51">
    <w:name w:val="Знак Знак5"/>
    <w:locked/>
    <w:rsid w:val="006342A2"/>
    <w:rPr>
      <w:lang w:val="x-none" w:eastAsia="ru-RU" w:bidi="ar-SA"/>
    </w:rPr>
  </w:style>
  <w:style w:type="character" w:customStyle="1" w:styleId="103">
    <w:name w:val="Знак Знак10"/>
    <w:locked/>
    <w:rsid w:val="006342A2"/>
    <w:rPr>
      <w:lang w:val="ru-RU" w:eastAsia="ru-RU" w:bidi="ar-SA"/>
    </w:rPr>
  </w:style>
  <w:style w:type="character" w:customStyle="1" w:styleId="41">
    <w:name w:val="Знак Знак4"/>
    <w:locked/>
    <w:rsid w:val="006342A2"/>
    <w:rPr>
      <w:rFonts w:ascii="Calibri" w:eastAsia="Calibri" w:hAnsi="Calibri" w:cs="Calibri" w:hint="default"/>
      <w:lang w:val="ru-RU" w:eastAsia="ru-RU" w:bidi="ar-SA"/>
    </w:rPr>
  </w:style>
  <w:style w:type="character" w:customStyle="1" w:styleId="91">
    <w:name w:val="Знак Знак9"/>
    <w:locked/>
    <w:rsid w:val="006342A2"/>
    <w:rPr>
      <w:sz w:val="28"/>
      <w:lang w:val="ru-RU" w:eastAsia="ru-RU" w:bidi="ar-SA"/>
    </w:rPr>
  </w:style>
  <w:style w:type="character" w:customStyle="1" w:styleId="1a">
    <w:name w:val="Знак Знак Знак Знак Знак Знак1"/>
    <w:locked/>
    <w:rsid w:val="006342A2"/>
    <w:rPr>
      <w:sz w:val="28"/>
      <w:lang w:val="ru-RU" w:eastAsia="ru-RU" w:bidi="ar-SA"/>
    </w:rPr>
  </w:style>
  <w:style w:type="character" w:customStyle="1" w:styleId="27">
    <w:name w:val="Знак Знак2"/>
    <w:locked/>
    <w:rsid w:val="006342A2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82">
    <w:name w:val="Знак Знак8"/>
    <w:locked/>
    <w:rsid w:val="006342A2"/>
    <w:rPr>
      <w:sz w:val="28"/>
      <w:lang w:val="ru-RU" w:eastAsia="ru-RU" w:bidi="ar-SA"/>
    </w:rPr>
  </w:style>
  <w:style w:type="character" w:customStyle="1" w:styleId="af9">
    <w:name w:val="Знак Знак"/>
    <w:locked/>
    <w:rsid w:val="006342A2"/>
    <w:rPr>
      <w:rFonts w:ascii="Calibri" w:eastAsia="Calibri" w:hAnsi="Calibri" w:cs="Calibri" w:hint="default"/>
      <w:sz w:val="32"/>
      <w:lang w:val="ru-RU" w:eastAsia="ru-RU" w:bidi="ar-SA"/>
    </w:rPr>
  </w:style>
  <w:style w:type="character" w:customStyle="1" w:styleId="71">
    <w:name w:val="Знак Знак7"/>
    <w:locked/>
    <w:rsid w:val="006342A2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110">
    <w:name w:val="Знак Знак111"/>
    <w:locked/>
    <w:rsid w:val="006342A2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character" w:customStyle="1" w:styleId="hl21">
    <w:name w:val="hl21"/>
    <w:rsid w:val="006342A2"/>
    <w:rPr>
      <w:b/>
      <w:bCs/>
      <w:sz w:val="24"/>
      <w:szCs w:val="24"/>
    </w:rPr>
  </w:style>
  <w:style w:type="character" w:customStyle="1" w:styleId="1b">
    <w:name w:val="Название Знак1"/>
    <w:uiPriority w:val="10"/>
    <w:rsid w:val="006342A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1c">
    <w:name w:val="Основной текст Знак1"/>
    <w:locked/>
    <w:rsid w:val="006342A2"/>
    <w:rPr>
      <w:rFonts w:ascii="Arial" w:hAnsi="Arial" w:cs="Arial" w:hint="default"/>
      <w:b/>
      <w:bCs w:val="0"/>
      <w:sz w:val="24"/>
    </w:rPr>
  </w:style>
  <w:style w:type="character" w:customStyle="1" w:styleId="1d">
    <w:name w:val="Подзаголовок Знак1"/>
    <w:uiPriority w:val="11"/>
    <w:rsid w:val="006342A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en-US"/>
    </w:rPr>
  </w:style>
  <w:style w:type="character" w:customStyle="1" w:styleId="afa">
    <w:name w:val="Знак Знак Знак"/>
    <w:locked/>
    <w:rsid w:val="006342A2"/>
    <w:rPr>
      <w:lang w:val="ru-RU" w:eastAsia="ru-RU" w:bidi="ar-SA"/>
    </w:rPr>
  </w:style>
  <w:style w:type="character" w:customStyle="1" w:styleId="112">
    <w:name w:val="Знак Знак112"/>
    <w:locked/>
    <w:rsid w:val="006342A2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character" w:styleId="afb">
    <w:name w:val="Hyperlink"/>
    <w:semiHidden/>
    <w:unhideWhenUsed/>
    <w:rsid w:val="00EA2A33"/>
    <w:rPr>
      <w:color w:val="0000FF"/>
      <w:u w:val="single"/>
    </w:rPr>
  </w:style>
  <w:style w:type="paragraph" w:styleId="afc">
    <w:name w:val="Normal (Web)"/>
    <w:basedOn w:val="a"/>
    <w:uiPriority w:val="99"/>
    <w:semiHidden/>
    <w:unhideWhenUsed/>
    <w:rsid w:val="00EA2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semiHidden/>
    <w:unhideWhenUsed/>
    <w:rsid w:val="00EA2A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"/>
    <w:uiPriority w:val="99"/>
    <w:rsid w:val="00EA2A33"/>
    <w:pPr>
      <w:spacing w:after="0" w:line="360" w:lineRule="auto"/>
      <w:ind w:left="36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8E1F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0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342A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42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42A2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42A2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342A2"/>
    <w:pPr>
      <w:keepNext/>
      <w:tabs>
        <w:tab w:val="left" w:pos="142"/>
      </w:tabs>
      <w:spacing w:after="0" w:line="240" w:lineRule="auto"/>
      <w:ind w:hanging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2A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2A2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42A2"/>
    <w:rPr>
      <w:rFonts w:eastAsia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42A2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342A2"/>
    <w:rPr>
      <w:rFonts w:eastAsia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342A2"/>
    <w:rPr>
      <w:rFonts w:eastAsia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342A2"/>
    <w:rPr>
      <w:rFonts w:eastAsia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342A2"/>
    <w:rPr>
      <w:rFonts w:eastAsia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342A2"/>
    <w:rPr>
      <w:rFonts w:eastAsia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8C2808"/>
    <w:pPr>
      <w:spacing w:after="0" w:line="240" w:lineRule="auto"/>
      <w:ind w:firstLine="709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C2808"/>
    <w:rPr>
      <w:rFonts w:ascii="Arial" w:eastAsia="Times New Roman" w:hAnsi="Arial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2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42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570D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7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C9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C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C9A"/>
    <w:rPr>
      <w:rFonts w:ascii="Calibri" w:eastAsia="Calibri" w:hAnsi="Calibri"/>
      <w:sz w:val="22"/>
      <w:szCs w:val="22"/>
    </w:rPr>
  </w:style>
  <w:style w:type="character" w:customStyle="1" w:styleId="ab">
    <w:name w:val="Текст сноски Знак"/>
    <w:basedOn w:val="a0"/>
    <w:link w:val="ac"/>
    <w:uiPriority w:val="99"/>
    <w:semiHidden/>
    <w:rsid w:val="006342A2"/>
    <w:rPr>
      <w:rFonts w:eastAsia="Calibri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42A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6342A2"/>
    <w:rPr>
      <w:rFonts w:eastAsia="Times New Roman"/>
      <w:szCs w:val="20"/>
      <w:lang w:eastAsia="ru-RU"/>
    </w:rPr>
  </w:style>
  <w:style w:type="paragraph" w:styleId="ae">
    <w:name w:val="Body Text"/>
    <w:basedOn w:val="a"/>
    <w:link w:val="ad"/>
    <w:unhideWhenUsed/>
    <w:rsid w:val="006342A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Знак Знак Знак Знак Знак"/>
    <w:basedOn w:val="a0"/>
    <w:link w:val="af0"/>
    <w:semiHidden/>
    <w:locked/>
    <w:rsid w:val="006342A2"/>
    <w:rPr>
      <w:rFonts w:eastAsia="Times New Roman"/>
    </w:rPr>
  </w:style>
  <w:style w:type="paragraph" w:styleId="af0">
    <w:name w:val="Body Text Indent"/>
    <w:aliases w:val="Знак Знак Знак Знак"/>
    <w:basedOn w:val="a"/>
    <w:link w:val="af"/>
    <w:semiHidden/>
    <w:unhideWhenUsed/>
    <w:rsid w:val="006342A2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с отступом Знак1"/>
    <w:aliases w:val="Знак Знак Знак Знак Знак1"/>
    <w:basedOn w:val="a0"/>
    <w:semiHidden/>
    <w:rsid w:val="006342A2"/>
    <w:rPr>
      <w:rFonts w:ascii="Calibri" w:eastAsia="Calibri" w:hAnsi="Calibri"/>
      <w:sz w:val="22"/>
      <w:szCs w:val="22"/>
    </w:rPr>
  </w:style>
  <w:style w:type="paragraph" w:styleId="af1">
    <w:name w:val="Subtitle"/>
    <w:basedOn w:val="a"/>
    <w:link w:val="af2"/>
    <w:uiPriority w:val="99"/>
    <w:qFormat/>
    <w:rsid w:val="006342A2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6342A2"/>
    <w:rPr>
      <w:rFonts w:ascii="Arial" w:eastAsia="Times New Roman" w:hAnsi="Arial"/>
      <w:i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42A2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342A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342A2"/>
    <w:rPr>
      <w:rFonts w:eastAsia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6342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342A2"/>
    <w:rPr>
      <w:rFonts w:eastAsia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342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342A2"/>
    <w:rPr>
      <w:rFonts w:eastAsia="Times New Roman"/>
      <w:sz w:val="32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6342A2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3">
    <w:name w:val="Абзац списка Знак"/>
    <w:link w:val="af4"/>
    <w:uiPriority w:val="34"/>
    <w:locked/>
    <w:rsid w:val="006342A2"/>
  </w:style>
  <w:style w:type="paragraph" w:styleId="af4">
    <w:name w:val="List Paragraph"/>
    <w:basedOn w:val="a"/>
    <w:link w:val="af3"/>
    <w:uiPriority w:val="34"/>
    <w:qFormat/>
    <w:rsid w:val="006342A2"/>
    <w:pPr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6342A2"/>
    <w:pPr>
      <w:spacing w:after="0" w:line="240" w:lineRule="auto"/>
      <w:ind w:left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6342A2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6342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6342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0">
    <w:name w:val="Шапка таблицы 10"/>
    <w:basedOn w:val="a"/>
    <w:uiPriority w:val="99"/>
    <w:rsid w:val="006342A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101">
    <w:name w:val="Текст таблицы 10"/>
    <w:basedOn w:val="100"/>
    <w:uiPriority w:val="99"/>
    <w:rsid w:val="006342A2"/>
    <w:pPr>
      <w:ind w:left="113"/>
      <w:jc w:val="left"/>
    </w:pPr>
    <w:rPr>
      <w:b w:val="0"/>
    </w:rPr>
  </w:style>
  <w:style w:type="paragraph" w:customStyle="1" w:styleId="102">
    <w:name w:val="Цифры таблицы 10"/>
    <w:basedOn w:val="101"/>
    <w:uiPriority w:val="99"/>
    <w:rsid w:val="006342A2"/>
    <w:pPr>
      <w:ind w:right="284"/>
      <w:jc w:val="right"/>
    </w:pPr>
  </w:style>
  <w:style w:type="paragraph" w:customStyle="1" w:styleId="af6">
    <w:name w:val="Основной"/>
    <w:basedOn w:val="a"/>
    <w:uiPriority w:val="99"/>
    <w:rsid w:val="006342A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6342A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5">
    <w:name w:val="Знак2"/>
    <w:basedOn w:val="a"/>
    <w:uiPriority w:val="99"/>
    <w:rsid w:val="006342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34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10"/>
    <w:locked/>
    <w:rsid w:val="006342A2"/>
    <w:rPr>
      <w:b/>
      <w:bCs/>
      <w:i/>
      <w:i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6342A2"/>
    <w:pPr>
      <w:shd w:val="clear" w:color="auto" w:fill="FFFFFF"/>
      <w:spacing w:before="240" w:after="0" w:line="240" w:lineRule="atLeast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paragraph" w:customStyle="1" w:styleId="81">
    <w:name w:val="Обычный+8"/>
    <w:basedOn w:val="Default"/>
    <w:next w:val="Default"/>
    <w:uiPriority w:val="99"/>
    <w:rsid w:val="006342A2"/>
    <w:rPr>
      <w:rFonts w:eastAsia="Times New Roman"/>
      <w:color w:val="auto"/>
      <w:lang w:eastAsia="ru-RU"/>
    </w:rPr>
  </w:style>
  <w:style w:type="paragraph" w:customStyle="1" w:styleId="110">
    <w:name w:val="Знак Знак11"/>
    <w:basedOn w:val="a"/>
    <w:autoRedefine/>
    <w:uiPriority w:val="99"/>
    <w:rsid w:val="006342A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onsTitle">
    <w:name w:val="ConsTitle"/>
    <w:uiPriority w:val="99"/>
    <w:rsid w:val="006342A2"/>
    <w:pPr>
      <w:widowControl w:val="0"/>
      <w:spacing w:after="0" w:line="240" w:lineRule="auto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ListParagraphChar">
    <w:name w:val="List Paragraph Char"/>
    <w:link w:val="12"/>
    <w:locked/>
    <w:rsid w:val="006342A2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6342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customStyle="1" w:styleId="220">
    <w:name w:val="Основной текст 22"/>
    <w:basedOn w:val="a"/>
    <w:uiPriority w:val="99"/>
    <w:rsid w:val="006342A2"/>
    <w:pPr>
      <w:spacing w:after="0" w:line="360" w:lineRule="auto"/>
      <w:ind w:left="36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634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окумент"/>
    <w:basedOn w:val="a"/>
    <w:uiPriority w:val="99"/>
    <w:rsid w:val="006342A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Доклад: основной текст"/>
    <w:basedOn w:val="a"/>
    <w:uiPriority w:val="99"/>
    <w:rsid w:val="006342A2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1"/>
    <w:uiPriority w:val="99"/>
    <w:rsid w:val="006342A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4">
    <w:name w:val="Обычный1"/>
    <w:uiPriority w:val="99"/>
    <w:rsid w:val="006342A2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6">
    <w:name w:val="Знак Знак2 Знак Знак Знак Знак Знак Знак Знак"/>
    <w:basedOn w:val="a"/>
    <w:uiPriority w:val="99"/>
    <w:rsid w:val="006342A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Основной текст 211"/>
    <w:basedOn w:val="a"/>
    <w:uiPriority w:val="99"/>
    <w:rsid w:val="006342A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6342A2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35">
    <w:name w:val="Знак Знак3"/>
    <w:locked/>
    <w:rsid w:val="006342A2"/>
    <w:rPr>
      <w:lang w:val="ru-RU" w:eastAsia="ru-RU" w:bidi="ar-SA"/>
    </w:rPr>
  </w:style>
  <w:style w:type="character" w:customStyle="1" w:styleId="62">
    <w:name w:val="Знак Знак6"/>
    <w:locked/>
    <w:rsid w:val="006342A2"/>
    <w:rPr>
      <w:sz w:val="28"/>
      <w:lang w:val="ru-RU" w:eastAsia="ru-RU" w:bidi="ar-SA"/>
    </w:rPr>
  </w:style>
  <w:style w:type="character" w:customStyle="1" w:styleId="15">
    <w:name w:val="Знак Знак1"/>
    <w:locked/>
    <w:rsid w:val="006342A2"/>
    <w:rPr>
      <w:sz w:val="28"/>
      <w:lang w:val="ru-RU" w:eastAsia="ru-RU" w:bidi="ar-SA"/>
    </w:rPr>
  </w:style>
  <w:style w:type="character" w:customStyle="1" w:styleId="19">
    <w:name w:val="Знак Знак19"/>
    <w:locked/>
    <w:rsid w:val="006342A2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18">
    <w:name w:val="Знак Знак18"/>
    <w:locked/>
    <w:rsid w:val="006342A2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17">
    <w:name w:val="Знак Знак17"/>
    <w:locked/>
    <w:rsid w:val="006342A2"/>
    <w:rPr>
      <w:rFonts w:ascii="Calibri" w:eastAsia="Calibri" w:hAnsi="Calibri" w:cs="Calibri" w:hint="default"/>
      <w:sz w:val="40"/>
      <w:lang w:val="ru-RU" w:eastAsia="ru-RU" w:bidi="ar-SA"/>
    </w:rPr>
  </w:style>
  <w:style w:type="character" w:customStyle="1" w:styleId="16">
    <w:name w:val="Знак Знак16"/>
    <w:locked/>
    <w:rsid w:val="006342A2"/>
    <w:rPr>
      <w:rFonts w:ascii="Calibri" w:eastAsia="Calibri" w:hAnsi="Calibri" w:cs="Calibri" w:hint="default"/>
      <w:b/>
      <w:bCs w:val="0"/>
      <w:sz w:val="28"/>
      <w:lang w:val="ru-RU" w:eastAsia="ru-RU" w:bidi="ar-SA"/>
    </w:rPr>
  </w:style>
  <w:style w:type="character" w:customStyle="1" w:styleId="150">
    <w:name w:val="Знак Знак15"/>
    <w:locked/>
    <w:rsid w:val="006342A2"/>
    <w:rPr>
      <w:rFonts w:ascii="Calibri" w:eastAsia="Calibri" w:hAnsi="Calibri" w:cs="Calibri" w:hint="default"/>
      <w:i/>
      <w:iCs w:val="0"/>
      <w:sz w:val="28"/>
      <w:lang w:val="ru-RU" w:eastAsia="ru-RU" w:bidi="ar-SA"/>
    </w:rPr>
  </w:style>
  <w:style w:type="character" w:customStyle="1" w:styleId="140">
    <w:name w:val="Знак Знак14"/>
    <w:locked/>
    <w:rsid w:val="006342A2"/>
    <w:rPr>
      <w:rFonts w:ascii="Calibri" w:eastAsia="Calibri" w:hAnsi="Calibri" w:cs="Calibri" w:hint="default"/>
      <w:b/>
      <w:bCs w:val="0"/>
      <w:sz w:val="32"/>
      <w:lang w:val="ru-RU" w:eastAsia="ru-RU" w:bidi="ar-SA"/>
    </w:rPr>
  </w:style>
  <w:style w:type="character" w:customStyle="1" w:styleId="130">
    <w:name w:val="Знак Знак13"/>
    <w:locked/>
    <w:rsid w:val="006342A2"/>
    <w:rPr>
      <w:rFonts w:ascii="Calibri" w:eastAsia="Calibri" w:hAnsi="Calibri" w:cs="Calibri" w:hint="default"/>
      <w:sz w:val="24"/>
      <w:u w:val="single"/>
      <w:lang w:val="ru-RU" w:eastAsia="ru-RU" w:bidi="ar-SA"/>
    </w:rPr>
  </w:style>
  <w:style w:type="character" w:customStyle="1" w:styleId="120">
    <w:name w:val="Знак Знак12"/>
    <w:locked/>
    <w:rsid w:val="006342A2"/>
    <w:rPr>
      <w:rFonts w:ascii="Calibri" w:eastAsia="Calibri" w:hAnsi="Calibri" w:cs="Calibri" w:hint="default"/>
      <w:sz w:val="24"/>
      <w:lang w:val="ru-RU" w:eastAsia="ru-RU" w:bidi="ar-SA"/>
    </w:rPr>
  </w:style>
  <w:style w:type="character" w:customStyle="1" w:styleId="51">
    <w:name w:val="Знак Знак5"/>
    <w:locked/>
    <w:rsid w:val="006342A2"/>
    <w:rPr>
      <w:lang w:val="x-none" w:eastAsia="ru-RU" w:bidi="ar-SA"/>
    </w:rPr>
  </w:style>
  <w:style w:type="character" w:customStyle="1" w:styleId="103">
    <w:name w:val="Знак Знак10"/>
    <w:locked/>
    <w:rsid w:val="006342A2"/>
    <w:rPr>
      <w:lang w:val="ru-RU" w:eastAsia="ru-RU" w:bidi="ar-SA"/>
    </w:rPr>
  </w:style>
  <w:style w:type="character" w:customStyle="1" w:styleId="41">
    <w:name w:val="Знак Знак4"/>
    <w:locked/>
    <w:rsid w:val="006342A2"/>
    <w:rPr>
      <w:rFonts w:ascii="Calibri" w:eastAsia="Calibri" w:hAnsi="Calibri" w:cs="Calibri" w:hint="default"/>
      <w:lang w:val="ru-RU" w:eastAsia="ru-RU" w:bidi="ar-SA"/>
    </w:rPr>
  </w:style>
  <w:style w:type="character" w:customStyle="1" w:styleId="91">
    <w:name w:val="Знак Знак9"/>
    <w:locked/>
    <w:rsid w:val="006342A2"/>
    <w:rPr>
      <w:sz w:val="28"/>
      <w:lang w:val="ru-RU" w:eastAsia="ru-RU" w:bidi="ar-SA"/>
    </w:rPr>
  </w:style>
  <w:style w:type="character" w:customStyle="1" w:styleId="1a">
    <w:name w:val="Знак Знак Знак Знак Знак Знак1"/>
    <w:locked/>
    <w:rsid w:val="006342A2"/>
    <w:rPr>
      <w:sz w:val="28"/>
      <w:lang w:val="ru-RU" w:eastAsia="ru-RU" w:bidi="ar-SA"/>
    </w:rPr>
  </w:style>
  <w:style w:type="character" w:customStyle="1" w:styleId="27">
    <w:name w:val="Знак Знак2"/>
    <w:locked/>
    <w:rsid w:val="006342A2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82">
    <w:name w:val="Знак Знак8"/>
    <w:locked/>
    <w:rsid w:val="006342A2"/>
    <w:rPr>
      <w:sz w:val="28"/>
      <w:lang w:val="ru-RU" w:eastAsia="ru-RU" w:bidi="ar-SA"/>
    </w:rPr>
  </w:style>
  <w:style w:type="character" w:customStyle="1" w:styleId="af9">
    <w:name w:val="Знак Знак"/>
    <w:locked/>
    <w:rsid w:val="006342A2"/>
    <w:rPr>
      <w:rFonts w:ascii="Calibri" w:eastAsia="Calibri" w:hAnsi="Calibri" w:cs="Calibri" w:hint="default"/>
      <w:sz w:val="32"/>
      <w:lang w:val="ru-RU" w:eastAsia="ru-RU" w:bidi="ar-SA"/>
    </w:rPr>
  </w:style>
  <w:style w:type="character" w:customStyle="1" w:styleId="71">
    <w:name w:val="Знак Знак7"/>
    <w:locked/>
    <w:rsid w:val="006342A2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110">
    <w:name w:val="Знак Знак111"/>
    <w:locked/>
    <w:rsid w:val="006342A2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character" w:customStyle="1" w:styleId="hl21">
    <w:name w:val="hl21"/>
    <w:rsid w:val="006342A2"/>
    <w:rPr>
      <w:b/>
      <w:bCs/>
      <w:sz w:val="24"/>
      <w:szCs w:val="24"/>
    </w:rPr>
  </w:style>
  <w:style w:type="character" w:customStyle="1" w:styleId="1b">
    <w:name w:val="Название Знак1"/>
    <w:uiPriority w:val="10"/>
    <w:rsid w:val="006342A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1c">
    <w:name w:val="Основной текст Знак1"/>
    <w:locked/>
    <w:rsid w:val="006342A2"/>
    <w:rPr>
      <w:rFonts w:ascii="Arial" w:hAnsi="Arial" w:cs="Arial" w:hint="default"/>
      <w:b/>
      <w:bCs w:val="0"/>
      <w:sz w:val="24"/>
    </w:rPr>
  </w:style>
  <w:style w:type="character" w:customStyle="1" w:styleId="1d">
    <w:name w:val="Подзаголовок Знак1"/>
    <w:uiPriority w:val="11"/>
    <w:rsid w:val="006342A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en-US"/>
    </w:rPr>
  </w:style>
  <w:style w:type="character" w:customStyle="1" w:styleId="afa">
    <w:name w:val="Знак Знак Знак"/>
    <w:locked/>
    <w:rsid w:val="006342A2"/>
    <w:rPr>
      <w:lang w:val="ru-RU" w:eastAsia="ru-RU" w:bidi="ar-SA"/>
    </w:rPr>
  </w:style>
  <w:style w:type="character" w:customStyle="1" w:styleId="112">
    <w:name w:val="Знак Знак112"/>
    <w:locked/>
    <w:rsid w:val="006342A2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character" w:styleId="afb">
    <w:name w:val="Hyperlink"/>
    <w:semiHidden/>
    <w:unhideWhenUsed/>
    <w:rsid w:val="00EA2A33"/>
    <w:rPr>
      <w:color w:val="0000FF"/>
      <w:u w:val="single"/>
    </w:rPr>
  </w:style>
  <w:style w:type="paragraph" w:styleId="afc">
    <w:name w:val="Normal (Web)"/>
    <w:basedOn w:val="a"/>
    <w:uiPriority w:val="99"/>
    <w:semiHidden/>
    <w:unhideWhenUsed/>
    <w:rsid w:val="00EA2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semiHidden/>
    <w:unhideWhenUsed/>
    <w:rsid w:val="00EA2A3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"/>
    <w:uiPriority w:val="99"/>
    <w:rsid w:val="00EA2A33"/>
    <w:pPr>
      <w:spacing w:after="0" w:line="360" w:lineRule="auto"/>
      <w:ind w:left="36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8E1F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&#1044;&#1077;&#1088;&#1078;&#1072;&#1074;&#1080;&#1085;&#1072;%20&#1051;&#1042;\Desktop\&#1055;&#1088;&#1086;&#1077;&#1082;&#1090;%20&#1073;&#1102;&#1076;&#1078;&#1077;&#1090;&#1072;\&#1055;&#1088;&#1086;&#1077;&#1082;&#1090;%20&#1073;&#1102;&#1076;&#1078;&#1077;&#1090;&#1072;%20&#1085;&#1072;%202018\&#1057;&#1074;&#1086;&#1076;&#1085;&#1072;&#1103;%20&#1090;&#1072;&#1073;&#1083;&#1080;&#1094;&#1072;%20&#1082;%20&#1087;&#1088;&#1086;&#1077;&#1082;&#1090;&#1091;%20&#1073;&#1102;&#1076;&#1078;&#1077;&#1090;&#1072;%202018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15814760443077E-2"/>
          <c:y val="4.723206921632734E-2"/>
          <c:w val="0.83459011373578318"/>
          <c:h val="0.86574074074074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00FF"/>
              </a:solidFill>
            </c:spPr>
          </c:dPt>
          <c:dPt>
            <c:idx val="4"/>
            <c:bubble3D val="0"/>
            <c:spPr>
              <a:solidFill>
                <a:srgbClr val="FF00FF"/>
              </a:solidFill>
            </c:spPr>
          </c:dPt>
          <c:dPt>
            <c:idx val="5"/>
            <c:bubble3D val="0"/>
            <c:spPr>
              <a:solidFill>
                <a:srgbClr val="00FF00"/>
              </a:solidFill>
            </c:spPr>
          </c:dPt>
          <c:val>
            <c:numRef>
              <c:f>Лист4!$E$5:$E$15</c:f>
              <c:numCache>
                <c:formatCode>General</c:formatCode>
                <c:ptCount val="11"/>
                <c:pt idx="0">
                  <c:v>58.1</c:v>
                </c:pt>
                <c:pt idx="1">
                  <c:v>18.7</c:v>
                </c:pt>
                <c:pt idx="2">
                  <c:v>0.1</c:v>
                </c:pt>
                <c:pt idx="3">
                  <c:v>2.5</c:v>
                </c:pt>
                <c:pt idx="4">
                  <c:v>0.01</c:v>
                </c:pt>
                <c:pt idx="5">
                  <c:v>8.3000000000000007</c:v>
                </c:pt>
                <c:pt idx="6">
                  <c:v>2.0000000000000001E-4</c:v>
                </c:pt>
                <c:pt idx="7">
                  <c:v>2.0000000000000002E-5</c:v>
                </c:pt>
                <c:pt idx="8">
                  <c:v>1.2E-2</c:v>
                </c:pt>
                <c:pt idx="9">
                  <c:v>11.1</c:v>
                </c:pt>
                <c:pt idx="10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0.63104</cdr:x>
      <cdr:y>0.21306</cdr:y>
    </cdr:from>
    <cdr:to>
      <cdr:x>0.7659</cdr:x>
      <cdr:y>0.33677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2199" y="590549"/>
          <a:ext cx="504824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76E4-5A3C-4645-AE2C-834D9BE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62</Pages>
  <Words>27827</Words>
  <Characters>158614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Тительбаум ЮС</cp:lastModifiedBy>
  <cp:revision>159</cp:revision>
  <cp:lastPrinted>2018-11-15T11:32:00Z</cp:lastPrinted>
  <dcterms:created xsi:type="dcterms:W3CDTF">2018-11-13T08:36:00Z</dcterms:created>
  <dcterms:modified xsi:type="dcterms:W3CDTF">2018-11-15T12:10:00Z</dcterms:modified>
</cp:coreProperties>
</file>