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495" w:type="dxa"/>
        <w:tblLook w:val="04A0"/>
      </w:tblPr>
      <w:tblGrid>
        <w:gridCol w:w="4217"/>
      </w:tblGrid>
      <w:tr w:rsidR="00E40C1E" w:rsidTr="009201AB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E40C1E" w:rsidRPr="00C15E19" w:rsidRDefault="00E40C1E" w:rsidP="007209AD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="00052C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E40C1E" w:rsidRDefault="00E40C1E" w:rsidP="007209AD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Закону </w:t>
            </w:r>
            <w:r w:rsidRPr="00C15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Удмуртской </w:t>
            </w:r>
            <w:r w:rsidR="009201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15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еспублики</w:t>
            </w:r>
          </w:p>
          <w:p w:rsidR="00E40C1E" w:rsidRDefault="00E40C1E" w:rsidP="007209AD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дополнительных соглашениях  к соглашениям между Министерством финансов Российской Федерации и Правительством Удмуртской Республики о предоставлении бюджету Удмуртской Республики из федерального бюджета бюджетн</w:t>
            </w:r>
            <w:r w:rsidR="00A750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ых кредитов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частичного покрытия дефицита бюджета Удмуртской Республики»</w:t>
            </w:r>
          </w:p>
          <w:p w:rsidR="00E40C1E" w:rsidRDefault="00E40C1E" w:rsidP="00E40C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0C1E" w:rsidRDefault="00E40C1E" w:rsidP="00E40C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BF6" w:rsidRPr="00DF0515" w:rsidRDefault="00C13BF6" w:rsidP="00C13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ДОПОЛНИТЕЛЬНОЕ СОГЛАШЕНИЕ № </w:t>
      </w:r>
      <w:r w:rsidR="006B784C"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C13BF6" w:rsidRPr="00DF0515" w:rsidRDefault="00732D36" w:rsidP="00C13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Соглашению от  </w:t>
      </w:r>
      <w:r w:rsidR="001F5BF4"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00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декабря </w:t>
      </w:r>
      <w:r w:rsidR="00C13BF6"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F5BF4"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DF0515"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3BF6"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№ </w:t>
      </w:r>
      <w:r w:rsidR="001F5BF4"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01-01-06/06-</w:t>
      </w:r>
      <w:r w:rsidR="00800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="00132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DA07D7" w:rsidRPr="00DF0515" w:rsidRDefault="00DA07D7" w:rsidP="00DA0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бюджету Удмуртской Республики из </w:t>
      </w:r>
      <w:proofErr w:type="gramStart"/>
      <w:r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</w:t>
      </w:r>
      <w:proofErr w:type="gramEnd"/>
    </w:p>
    <w:p w:rsidR="00DA07D7" w:rsidRPr="00DF0515" w:rsidRDefault="00DA07D7" w:rsidP="00DA0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515">
        <w:rPr>
          <w:rFonts w:ascii="Times New Roman" w:hAnsi="Times New Roman" w:cs="Times New Roman"/>
          <w:b/>
          <w:sz w:val="28"/>
          <w:szCs w:val="28"/>
        </w:rPr>
        <w:t xml:space="preserve">бюджета бюджетного кредита для частичного покрытия дефицита бюджета </w:t>
      </w:r>
      <w:r w:rsidRPr="00DF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Удмуртской Республики</w:t>
      </w:r>
    </w:p>
    <w:p w:rsidR="00FC27AA" w:rsidRDefault="00FC27AA" w:rsidP="00C13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515" w:rsidRPr="00DF0515" w:rsidRDefault="00DF0515" w:rsidP="00C13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BF6" w:rsidRPr="007B77DA" w:rsidRDefault="00C13BF6" w:rsidP="00C13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  </w:t>
      </w:r>
      <w:r w:rsidR="004740F1"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="008004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7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декабря 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г.     </w:t>
      </w:r>
    </w:p>
    <w:p w:rsidR="003F0802" w:rsidRDefault="003F0802" w:rsidP="00DA07D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07E" w:rsidRPr="007B77DA" w:rsidRDefault="0038007E" w:rsidP="0038007E">
      <w:pPr>
        <w:tabs>
          <w:tab w:val="left" w:pos="567"/>
        </w:tabs>
        <w:spacing w:after="0" w:line="240" w:lineRule="auto"/>
        <w:ind w:firstLine="709"/>
        <w:jc w:val="both"/>
      </w:pPr>
      <w:proofErr w:type="gramStart"/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финансов Российской Федерации, именуемое в      дальнейшем «Кредитор», в лице заместителя Министра финансов Российской Федерации Л.В. </w:t>
      </w:r>
      <w:proofErr w:type="spellStart"/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Горнина</w:t>
      </w:r>
      <w:proofErr w:type="spellEnd"/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приказа Министерства финансов Российской Федерации от 15 сентября 2014 г. № 288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стороны, и </w:t>
      </w:r>
      <w:r w:rsidRPr="00932163">
        <w:rPr>
          <w:rFonts w:ascii="Times New Roman" w:hAnsi="Times New Roman" w:cs="Times New Roman"/>
          <w:sz w:val="28"/>
          <w:szCs w:val="28"/>
        </w:rPr>
        <w:t>Правительство Удмуртской Республики</w:t>
      </w:r>
      <w:r w:rsidRPr="009321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именуемое в дальнейшем «Заемщик», в </w:t>
      </w:r>
      <w:r w:rsidRPr="0093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 </w:t>
      </w:r>
      <w:r w:rsidRPr="00932163">
        <w:rPr>
          <w:rFonts w:ascii="Times New Roman" w:hAnsi="Times New Roman" w:cs="Times New Roman"/>
          <w:sz w:val="28"/>
          <w:szCs w:val="28"/>
        </w:rPr>
        <w:t xml:space="preserve">Главы Удмуртской Республики А.В. </w:t>
      </w:r>
      <w:proofErr w:type="spellStart"/>
      <w:r w:rsidRPr="00932163">
        <w:rPr>
          <w:rFonts w:ascii="Times New Roman" w:hAnsi="Times New Roman" w:cs="Times New Roman"/>
          <w:sz w:val="28"/>
          <w:szCs w:val="28"/>
        </w:rPr>
        <w:t>Бречалова</w:t>
      </w:r>
      <w:proofErr w:type="spellEnd"/>
      <w:r w:rsidRPr="0093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B77DA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4004ED">
        <w:t xml:space="preserve"> </w:t>
      </w:r>
      <w:r w:rsidRPr="004004ED">
        <w:rPr>
          <w:rFonts w:ascii="Times New Roman" w:hAnsi="Times New Roman" w:cs="Times New Roman"/>
          <w:sz w:val="28"/>
          <w:szCs w:val="28"/>
        </w:rPr>
        <w:t>Конституции Удмуртской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и Закона Удмуртской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Республики от 22 мая 2008 г. № 18-РЗ «О бюджетном процессе в Удмуртской Республике», </w:t>
      </w:r>
      <w:r w:rsidRPr="007B77DA">
        <w:rPr>
          <w:rFonts w:ascii="Times New Roman" w:hAnsi="Times New Roman" w:cs="Times New Roman"/>
          <w:sz w:val="28"/>
          <w:szCs w:val="28"/>
        </w:rPr>
        <w:t>с другой стороны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0AB7">
        <w:rPr>
          <w:rFonts w:ascii="Times New Roman" w:hAnsi="Times New Roman" w:cs="Times New Roman"/>
          <w:sz w:val="28"/>
          <w:szCs w:val="28"/>
        </w:rPr>
        <w:t xml:space="preserve"> </w:t>
      </w:r>
      <w:r w:rsidRPr="007B77DA">
        <w:rPr>
          <w:rFonts w:ascii="Times New Roman" w:hAnsi="Times New Roman" w:cs="Times New Roman"/>
          <w:sz w:val="28"/>
          <w:szCs w:val="28"/>
        </w:rPr>
        <w:t>далее именуемые «Стороны», в соответствии со статьей 16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7DA">
        <w:rPr>
          <w:rFonts w:ascii="Times New Roman" w:hAnsi="Times New Roman" w:cs="Times New Roman"/>
          <w:sz w:val="28"/>
          <w:szCs w:val="28"/>
        </w:rPr>
        <w:t xml:space="preserve">19 декабря  2016 г.  </w:t>
      </w:r>
      <w:r>
        <w:rPr>
          <w:rFonts w:ascii="Times New Roman" w:hAnsi="Times New Roman" w:cs="Times New Roman"/>
          <w:sz w:val="28"/>
          <w:szCs w:val="28"/>
        </w:rPr>
        <w:br/>
      </w:r>
      <w:r w:rsidRPr="007B77DA">
        <w:rPr>
          <w:rFonts w:ascii="Times New Roman" w:hAnsi="Times New Roman" w:cs="Times New Roman"/>
          <w:sz w:val="28"/>
          <w:szCs w:val="28"/>
        </w:rPr>
        <w:t>№ 415-ФЗ  «О федеральном бюджете на 2017 год и на плановый период 2018 и 2019 годов»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B77D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7B77D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 декабря</w:t>
      </w:r>
      <w:r w:rsidRPr="007B77DA">
        <w:rPr>
          <w:rFonts w:ascii="Times New Roman" w:hAnsi="Times New Roman" w:cs="Times New Roman"/>
          <w:sz w:val="28"/>
          <w:szCs w:val="28"/>
        </w:rPr>
        <w:t xml:space="preserve">  2017 г. № </w:t>
      </w:r>
      <w:r>
        <w:rPr>
          <w:rFonts w:ascii="Times New Roman" w:hAnsi="Times New Roman" w:cs="Times New Roman"/>
          <w:sz w:val="28"/>
          <w:szCs w:val="28"/>
        </w:rPr>
        <w:t>1531</w:t>
      </w:r>
      <w:r w:rsidRPr="007B77DA">
        <w:rPr>
          <w:rFonts w:ascii="Times New Roman" w:hAnsi="Times New Roman" w:cs="Times New Roman"/>
          <w:sz w:val="28"/>
          <w:szCs w:val="28"/>
        </w:rPr>
        <w:t xml:space="preserve"> </w:t>
      </w:r>
      <w:r w:rsidRPr="0058526A">
        <w:rPr>
          <w:rFonts w:ascii="Times New Roman" w:hAnsi="Times New Roman" w:cs="Times New Roman"/>
          <w:sz w:val="28"/>
          <w:szCs w:val="28"/>
        </w:rPr>
        <w:t>«</w:t>
      </w:r>
      <w:r w:rsidRPr="005852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в</w:t>
      </w:r>
      <w:proofErr w:type="gramEnd"/>
      <w:r w:rsidRPr="0058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году реструктуризации обязательств (задолженности) субъектов Российской Федерации перед Российской Федерацией по бюджетным кредитам</w:t>
      </w:r>
      <w:r w:rsidRPr="007B77DA">
        <w:rPr>
          <w:rFonts w:ascii="Times New Roman" w:hAnsi="Times New Roman" w:cs="Times New Roman"/>
          <w:sz w:val="28"/>
          <w:szCs w:val="28"/>
        </w:rPr>
        <w:t>» заключили настоящее Дополнительное соглашение о нижеследующем.</w:t>
      </w:r>
      <w:r w:rsidRPr="007B77DA">
        <w:t xml:space="preserve"> </w:t>
      </w:r>
    </w:p>
    <w:p w:rsidR="0038007E" w:rsidRPr="00455164" w:rsidRDefault="0038007E" w:rsidP="00A859D3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164">
        <w:rPr>
          <w:rFonts w:ascii="Times New Roman" w:hAnsi="Times New Roman" w:cs="Times New Roman"/>
          <w:sz w:val="28"/>
          <w:szCs w:val="28"/>
        </w:rPr>
        <w:t xml:space="preserve">Стороны подтверждают, что на дату заключения </w:t>
      </w:r>
      <w:r w:rsidRPr="00455164">
        <w:rPr>
          <w:rFonts w:ascii="Times New Roman" w:hAnsi="Times New Roman" w:cs="Times New Roman"/>
          <w:sz w:val="28"/>
          <w:szCs w:val="28"/>
        </w:rPr>
        <w:br/>
        <w:t xml:space="preserve">настоящего Дополнительного соглашения обязательства (задолженность) Заемщика по бюджетному кредиту, предоставленному бюджету Удмуртской Республики из федерального бюджета для частичного покрытия дефицита </w:t>
      </w:r>
      <w:r w:rsidRPr="00455164"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r w:rsidRPr="007B77DA">
        <w:t xml:space="preserve"> </w:t>
      </w:r>
      <w:r w:rsidRPr="00455164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Pr="004551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Соглашением </w:t>
      </w:r>
      <w:r w:rsidRPr="00455164">
        <w:rPr>
          <w:rFonts w:ascii="Times New Roman" w:hAnsi="Times New Roman" w:cs="Times New Roman"/>
          <w:sz w:val="18"/>
          <w:szCs w:val="18"/>
        </w:rPr>
        <w:t xml:space="preserve"> </w:t>
      </w:r>
      <w:r w:rsidRPr="0045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</w:t>
      </w:r>
      <w:r w:rsidRPr="0045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01-01-06/06-368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55164">
        <w:rPr>
          <w:rFonts w:ascii="Times New Roman" w:hAnsi="Times New Roman" w:cs="Times New Roman"/>
          <w:sz w:val="28"/>
          <w:szCs w:val="28"/>
        </w:rPr>
        <w:t>О предоставлении бюджету Удмуртской Республики из федерального бюджета бюджетного кредита для частичного покрытия дефицита бюджета Удмуртской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5164">
        <w:rPr>
          <w:rFonts w:ascii="Times New Roman" w:hAnsi="Times New Roman" w:cs="Times New Roman"/>
          <w:sz w:val="28"/>
          <w:szCs w:val="28"/>
        </w:rPr>
        <w:t xml:space="preserve"> (далее – Соглашение), составляют</w:t>
      </w:r>
      <w:proofErr w:type="gramEnd"/>
      <w:r w:rsidRPr="00455164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2 462 132 000</w:t>
      </w:r>
      <w:r w:rsidRPr="00455164">
        <w:rPr>
          <w:rFonts w:ascii="Times New Roman" w:hAnsi="Times New Roman" w:cs="Times New Roman"/>
          <w:sz w:val="28"/>
          <w:szCs w:val="28"/>
        </w:rPr>
        <w:t xml:space="preserve"> </w:t>
      </w:r>
      <w:r w:rsidRPr="00F652A1">
        <w:rPr>
          <w:rFonts w:ascii="Times New Roman" w:hAnsi="Times New Roman" w:cs="Times New Roman"/>
          <w:sz w:val="28"/>
        </w:rPr>
        <w:t>(Два  миллиарда четыреста шестьдесят два миллиона сто тридцать две тысячи)</w:t>
      </w:r>
      <w:r w:rsidRPr="00455164">
        <w:rPr>
          <w:rFonts w:ascii="Times New Roman" w:hAnsi="Times New Roman" w:cs="Times New Roman"/>
          <w:sz w:val="28"/>
          <w:szCs w:val="28"/>
        </w:rPr>
        <w:t xml:space="preserve"> 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5516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8007E" w:rsidRPr="007B77DA" w:rsidRDefault="0038007E" w:rsidP="0038007E">
      <w:pPr>
        <w:pStyle w:val="a4"/>
        <w:tabs>
          <w:tab w:val="left" w:pos="0"/>
          <w:tab w:val="left" w:pos="709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7DA">
        <w:rPr>
          <w:rFonts w:ascii="Times New Roman" w:hAnsi="Times New Roman" w:cs="Times New Roman"/>
          <w:sz w:val="28"/>
          <w:szCs w:val="28"/>
        </w:rPr>
        <w:t xml:space="preserve">а) по основному долгу -  </w:t>
      </w:r>
      <w:r>
        <w:rPr>
          <w:rFonts w:ascii="Times New Roman" w:hAnsi="Times New Roman" w:cs="Times New Roman"/>
          <w:sz w:val="28"/>
          <w:szCs w:val="28"/>
        </w:rPr>
        <w:t>2 462 132 000</w:t>
      </w:r>
      <w:r w:rsidRPr="00455164">
        <w:rPr>
          <w:rFonts w:ascii="Times New Roman" w:hAnsi="Times New Roman" w:cs="Times New Roman"/>
          <w:sz w:val="28"/>
          <w:szCs w:val="28"/>
        </w:rPr>
        <w:t xml:space="preserve"> </w:t>
      </w:r>
      <w:r w:rsidRPr="00F652A1">
        <w:rPr>
          <w:rFonts w:ascii="Times New Roman" w:hAnsi="Times New Roman" w:cs="Times New Roman"/>
          <w:sz w:val="28"/>
        </w:rPr>
        <w:t>(Два  миллиарда четыреста шестьдесят два миллиона сто тридцать две тысячи)</w:t>
      </w:r>
      <w:r w:rsidRPr="00455164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B77DA">
        <w:rPr>
          <w:rFonts w:ascii="Times New Roman" w:hAnsi="Times New Roman" w:cs="Times New Roman"/>
          <w:sz w:val="28"/>
          <w:szCs w:val="28"/>
        </w:rPr>
        <w:t>;</w:t>
      </w:r>
    </w:p>
    <w:p w:rsidR="0038007E" w:rsidRPr="007B77DA" w:rsidRDefault="0038007E" w:rsidP="0038007E">
      <w:pPr>
        <w:pStyle w:val="a4"/>
        <w:tabs>
          <w:tab w:val="left" w:pos="0"/>
          <w:tab w:val="left" w:pos="709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7DA">
        <w:rPr>
          <w:rFonts w:ascii="Times New Roman" w:hAnsi="Times New Roman" w:cs="Times New Roman"/>
          <w:sz w:val="28"/>
          <w:szCs w:val="28"/>
        </w:rPr>
        <w:t>б) по начисленным за фактический срок пользования средствами бюджетного кредита на дату реструктуризации процентам -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7B77D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Ноль</w:t>
      </w:r>
      <w:r w:rsidRPr="007B77DA">
        <w:rPr>
          <w:rFonts w:ascii="Times New Roman" w:hAnsi="Times New Roman" w:cs="Times New Roman"/>
          <w:sz w:val="28"/>
          <w:szCs w:val="28"/>
        </w:rPr>
        <w:t>) рублей;</w:t>
      </w:r>
    </w:p>
    <w:p w:rsidR="0038007E" w:rsidRPr="007B77DA" w:rsidRDefault="0038007E" w:rsidP="0038007E">
      <w:pPr>
        <w:pStyle w:val="a4"/>
        <w:tabs>
          <w:tab w:val="left" w:pos="0"/>
          <w:tab w:val="left" w:pos="709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7DA">
        <w:rPr>
          <w:rFonts w:ascii="Times New Roman" w:hAnsi="Times New Roman" w:cs="Times New Roman"/>
          <w:sz w:val="28"/>
          <w:szCs w:val="28"/>
        </w:rPr>
        <w:t xml:space="preserve">в) по начисленным штрафам (пеням) за несвоевременный возврат основного долга и уплату процентов за пользование бюджетным </w:t>
      </w:r>
      <w:r w:rsidRPr="007B77DA">
        <w:rPr>
          <w:rFonts w:ascii="Times New Roman" w:hAnsi="Times New Roman" w:cs="Times New Roman"/>
          <w:sz w:val="28"/>
          <w:szCs w:val="28"/>
        </w:rPr>
        <w:br/>
        <w:t xml:space="preserve">кредитом </w:t>
      </w:r>
      <w:r>
        <w:rPr>
          <w:rFonts w:ascii="Times New Roman" w:hAnsi="Times New Roman" w:cs="Times New Roman"/>
          <w:sz w:val="28"/>
          <w:szCs w:val="28"/>
        </w:rPr>
        <w:t xml:space="preserve">– 0 </w:t>
      </w:r>
      <w:r w:rsidRPr="007B77D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Ноль</w:t>
      </w:r>
      <w:r w:rsidRPr="007B77DA">
        <w:rPr>
          <w:rFonts w:ascii="Times New Roman" w:hAnsi="Times New Roman" w:cs="Times New Roman"/>
          <w:sz w:val="28"/>
          <w:szCs w:val="28"/>
        </w:rPr>
        <w:t>) рублей.</w:t>
      </w:r>
    </w:p>
    <w:p w:rsidR="0038007E" w:rsidRDefault="0038007E" w:rsidP="0038007E">
      <w:pPr>
        <w:pStyle w:val="a4"/>
        <w:tabs>
          <w:tab w:val="left" w:pos="0"/>
          <w:tab w:val="left" w:pos="709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7D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B77DA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7B77DA">
        <w:rPr>
          <w:rFonts w:ascii="Times New Roman" w:hAnsi="Times New Roman" w:cs="Times New Roman"/>
          <w:sz w:val="28"/>
          <w:szCs w:val="28"/>
        </w:rPr>
        <w:t xml:space="preserve"> в силу настоящего Дополнительного соглашения обязательства (задолженность) Заемщика, указанны</w:t>
      </w:r>
      <w:r>
        <w:rPr>
          <w:rFonts w:ascii="Times New Roman" w:hAnsi="Times New Roman" w:cs="Times New Roman"/>
          <w:sz w:val="28"/>
          <w:szCs w:val="28"/>
        </w:rPr>
        <w:t>е в</w:t>
      </w:r>
      <w:r w:rsidRPr="007B77DA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77DA">
        <w:rPr>
          <w:rFonts w:ascii="Times New Roman" w:hAnsi="Times New Roman" w:cs="Times New Roman"/>
          <w:sz w:val="28"/>
          <w:szCs w:val="28"/>
        </w:rPr>
        <w:t xml:space="preserve"> 1 настоящего Дополнительного соглашения, консолидируются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7DA">
        <w:rPr>
          <w:rFonts w:ascii="Times New Roman" w:hAnsi="Times New Roman" w:cs="Times New Roman"/>
          <w:sz w:val="28"/>
          <w:szCs w:val="28"/>
        </w:rPr>
        <w:t>представляют собой реструктурированную задолженность.</w:t>
      </w:r>
    </w:p>
    <w:p w:rsidR="0038007E" w:rsidRPr="007B77DA" w:rsidRDefault="0038007E" w:rsidP="0038007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реструктурированной задолженности осуществляется Заемщиком </w:t>
      </w:r>
      <w:r w:rsidRPr="007B77DA">
        <w:rPr>
          <w:rFonts w:ascii="Times New Roman" w:hAnsi="Times New Roman" w:cs="Times New Roman"/>
          <w:snapToGrid w:val="0"/>
          <w:sz w:val="28"/>
          <w:szCs w:val="28"/>
        </w:rPr>
        <w:t xml:space="preserve">в период с 2018 по 2024 год включительно, </w:t>
      </w:r>
      <w:r w:rsidRPr="007B77DA">
        <w:rPr>
          <w:rFonts w:ascii="Times New Roman" w:hAnsi="Times New Roman" w:cs="Times New Roman"/>
          <w:sz w:val="28"/>
          <w:szCs w:val="28"/>
        </w:rPr>
        <w:t xml:space="preserve">в 2018-2019 годах в размере 5 процентов суммы задолженности ежегодно, в 2020 году в размере 10 процентов суммы задолженности, в 2021-2024 годах равными долями по 20 процентов суммы задолженности ежегодно </w:t>
      </w:r>
      <w:r w:rsidRPr="007B77DA">
        <w:rPr>
          <w:rFonts w:ascii="Times New Roman" w:hAnsi="Times New Roman" w:cs="Times New Roman"/>
          <w:snapToGrid w:val="0"/>
          <w:sz w:val="28"/>
          <w:szCs w:val="28"/>
        </w:rPr>
        <w:t>в соответствии с графиком согласно приложению к настоящему Дополнительному соглашению, который является неотъемлемой частью настоящего Дополнительного соглашения</w:t>
      </w:r>
      <w:proofErr w:type="gramEnd"/>
      <w:r w:rsidRPr="007B77DA">
        <w:rPr>
          <w:rFonts w:ascii="Times New Roman" w:hAnsi="Times New Roman" w:cs="Times New Roman"/>
          <w:snapToGrid w:val="0"/>
          <w:sz w:val="28"/>
          <w:szCs w:val="28"/>
        </w:rPr>
        <w:t xml:space="preserve"> (далее - График),  с возможностью досрочного погашения.</w:t>
      </w:r>
    </w:p>
    <w:p w:rsidR="0038007E" w:rsidRPr="007B77DA" w:rsidRDefault="0038007E" w:rsidP="0038007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B77DA">
        <w:rPr>
          <w:rFonts w:ascii="Times New Roman" w:hAnsi="Times New Roman" w:cs="Times New Roman"/>
          <w:snapToGrid w:val="0"/>
          <w:sz w:val="28"/>
          <w:szCs w:val="28"/>
        </w:rPr>
        <w:t>Погашение Заемщиком реструктурированной задолженности осуществляется ежегодно, не позднее 1 декабря соответствующего года.</w:t>
      </w:r>
    </w:p>
    <w:p w:rsidR="0038007E" w:rsidRPr="007B77DA" w:rsidRDefault="0038007E" w:rsidP="0038007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B77DA">
        <w:rPr>
          <w:rFonts w:ascii="Times New Roman" w:hAnsi="Times New Roman" w:cs="Times New Roman"/>
          <w:snapToGrid w:val="0"/>
          <w:sz w:val="28"/>
          <w:szCs w:val="28"/>
        </w:rPr>
        <w:t xml:space="preserve">3. На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остаток </w:t>
      </w:r>
      <w:r w:rsidRPr="007B77DA">
        <w:rPr>
          <w:rFonts w:ascii="Times New Roman" w:hAnsi="Times New Roman" w:cs="Times New Roman"/>
          <w:snapToGrid w:val="0"/>
          <w:sz w:val="28"/>
          <w:szCs w:val="28"/>
        </w:rPr>
        <w:t>реструктурированн</w:t>
      </w:r>
      <w:r>
        <w:rPr>
          <w:rFonts w:ascii="Times New Roman" w:hAnsi="Times New Roman" w:cs="Times New Roman"/>
          <w:snapToGrid w:val="0"/>
          <w:sz w:val="28"/>
          <w:szCs w:val="28"/>
        </w:rPr>
        <w:t>ой</w:t>
      </w:r>
      <w:r w:rsidRPr="007B77DA">
        <w:rPr>
          <w:rFonts w:ascii="Times New Roman" w:hAnsi="Times New Roman" w:cs="Times New Roman"/>
          <w:snapToGrid w:val="0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7B77DA">
        <w:rPr>
          <w:rFonts w:ascii="Times New Roman" w:hAnsi="Times New Roman" w:cs="Times New Roman"/>
          <w:snapToGrid w:val="0"/>
          <w:sz w:val="28"/>
          <w:szCs w:val="28"/>
        </w:rPr>
        <w:t xml:space="preserve">, начиная </w:t>
      </w:r>
      <w:r>
        <w:rPr>
          <w:rFonts w:ascii="Times New Roman" w:hAnsi="Times New Roman" w:cs="Times New Roman"/>
          <w:snapToGrid w:val="0"/>
          <w:sz w:val="28"/>
          <w:szCs w:val="28"/>
        </w:rPr>
        <w:t>с 1 января 2018 года</w:t>
      </w:r>
      <w:r w:rsidRPr="007B77DA">
        <w:rPr>
          <w:rFonts w:ascii="Times New Roman" w:hAnsi="Times New Roman" w:cs="Times New Roman"/>
          <w:snapToGrid w:val="0"/>
          <w:sz w:val="28"/>
          <w:szCs w:val="28"/>
        </w:rPr>
        <w:t xml:space="preserve"> по день исполнения (включительно) в полном объеме обязательств по погашению реструктурированной задолженности,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B77DA">
        <w:rPr>
          <w:rFonts w:ascii="Times New Roman" w:hAnsi="Times New Roman" w:cs="Times New Roman"/>
          <w:snapToGrid w:val="0"/>
          <w:sz w:val="28"/>
          <w:szCs w:val="28"/>
        </w:rPr>
        <w:t>начисляется плата в размере  0,1  процента годовых (далее – проценты за рассрочку).</w:t>
      </w:r>
    </w:p>
    <w:p w:rsidR="0038007E" w:rsidRPr="007B77DA" w:rsidRDefault="0038007E" w:rsidP="0038007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B77DA">
        <w:rPr>
          <w:rFonts w:ascii="Times New Roman" w:hAnsi="Times New Roman" w:cs="Times New Roman"/>
          <w:snapToGrid w:val="0"/>
          <w:sz w:val="28"/>
          <w:szCs w:val="28"/>
        </w:rPr>
        <w:t>Уплата процентов за рассрочку в 201</w:t>
      </w:r>
      <w:r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7B77DA">
        <w:rPr>
          <w:rFonts w:ascii="Times New Roman" w:hAnsi="Times New Roman" w:cs="Times New Roman"/>
          <w:snapToGrid w:val="0"/>
          <w:sz w:val="28"/>
          <w:szCs w:val="28"/>
        </w:rPr>
        <w:t>-2024 годах осуществляется одновременно с погашением реструктурированной задолженности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D662F">
        <w:rPr>
          <w:rFonts w:ascii="Times New Roman" w:hAnsi="Times New Roman" w:cs="Times New Roman"/>
          <w:snapToGrid w:val="0"/>
          <w:sz w:val="28"/>
          <w:szCs w:val="28"/>
        </w:rPr>
        <w:t>ежегодно, не позднее 1 декабря соответствующего года</w:t>
      </w:r>
      <w:r w:rsidRPr="007B77DA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8007E" w:rsidRPr="007D662F" w:rsidRDefault="0038007E" w:rsidP="0038007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D662F">
        <w:rPr>
          <w:rFonts w:ascii="Times New Roman" w:hAnsi="Times New Roman" w:cs="Times New Roman"/>
          <w:snapToGrid w:val="0"/>
          <w:sz w:val="28"/>
          <w:szCs w:val="28"/>
        </w:rPr>
        <w:t>В случае досрочного погашения реструктурированной задолженности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уплата процентов за рассрочку осуществляется одновременно с досрочным погашением. При этом</w:t>
      </w:r>
      <w:r w:rsidRPr="007D662F">
        <w:rPr>
          <w:rFonts w:ascii="Times New Roman" w:hAnsi="Times New Roman" w:cs="Times New Roman"/>
          <w:snapToGrid w:val="0"/>
          <w:sz w:val="28"/>
          <w:szCs w:val="28"/>
        </w:rPr>
        <w:t xml:space="preserve">  проценты за рассрочку за год, в котором производится досрочное погашение, не пересчитываются.</w:t>
      </w:r>
    </w:p>
    <w:p w:rsidR="0038007E" w:rsidRPr="007B77DA" w:rsidRDefault="0038007E" w:rsidP="0038007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D662F">
        <w:rPr>
          <w:rFonts w:ascii="Times New Roman" w:hAnsi="Times New Roman" w:cs="Times New Roman"/>
          <w:snapToGrid w:val="0"/>
          <w:sz w:val="28"/>
          <w:szCs w:val="28"/>
        </w:rPr>
        <w:t xml:space="preserve">При уплате процентов за рассрочку в поле 104 расчетного документа Заемщик указывает код </w:t>
      </w:r>
      <w:r>
        <w:rPr>
          <w:rFonts w:ascii="Times New Roman" w:hAnsi="Times New Roman" w:cs="Times New Roman"/>
          <w:snapToGrid w:val="0"/>
          <w:sz w:val="28"/>
          <w:szCs w:val="28"/>
        </w:rPr>
        <w:t>09211103010015003120.</w:t>
      </w:r>
    </w:p>
    <w:p w:rsidR="0038007E" w:rsidRDefault="0038007E" w:rsidP="0038007E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B77DA">
        <w:rPr>
          <w:rFonts w:ascii="Times New Roman" w:hAnsi="Times New Roman"/>
          <w:sz w:val="28"/>
          <w:szCs w:val="28"/>
        </w:rPr>
        <w:t>.</w:t>
      </w:r>
      <w:r w:rsidRPr="007B77DA">
        <w:rPr>
          <w:rFonts w:ascii="Times New Roman" w:hAnsi="Times New Roman"/>
          <w:sz w:val="2"/>
          <w:szCs w:val="28"/>
        </w:rPr>
        <w:t>          </w:t>
      </w:r>
      <w:r w:rsidRPr="007B77DA">
        <w:rPr>
          <w:rFonts w:ascii="Times New Roman" w:hAnsi="Times New Roman"/>
          <w:sz w:val="28"/>
          <w:szCs w:val="28"/>
        </w:rPr>
        <w:t>Реструктуризация задолженности по бюджетному кредиту, указанному в пункте 1 настоящего Дополнительного соглашения, проводится при условии принятия Заемщиком</w:t>
      </w:r>
      <w:r>
        <w:rPr>
          <w:rFonts w:ascii="Times New Roman" w:hAnsi="Times New Roman"/>
          <w:sz w:val="28"/>
          <w:szCs w:val="28"/>
        </w:rPr>
        <w:t xml:space="preserve"> следующих </w:t>
      </w:r>
      <w:r w:rsidRPr="007B77DA">
        <w:rPr>
          <w:rFonts w:ascii="Times New Roman" w:hAnsi="Times New Roman"/>
          <w:sz w:val="28"/>
          <w:szCs w:val="28"/>
        </w:rPr>
        <w:t>обязательств</w:t>
      </w:r>
      <w:r>
        <w:rPr>
          <w:rFonts w:ascii="Times New Roman" w:hAnsi="Times New Roman"/>
          <w:sz w:val="28"/>
          <w:szCs w:val="28"/>
        </w:rPr>
        <w:t>:</w:t>
      </w:r>
    </w:p>
    <w:p w:rsidR="0038007E" w:rsidRPr="000A3947" w:rsidRDefault="0038007E" w:rsidP="0038007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C6BE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утвер</w:t>
      </w:r>
      <w:r w:rsidRPr="000A394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0A3947">
        <w:rPr>
          <w:rFonts w:ascii="Times New Roman" w:hAnsi="Times New Roman" w:cs="Times New Roman"/>
          <w:sz w:val="28"/>
          <w:szCs w:val="28"/>
        </w:rPr>
        <w:t xml:space="preserve"> и обеспеч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0A3947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A3947">
        <w:rPr>
          <w:rFonts w:ascii="Times New Roman" w:hAnsi="Times New Roman" w:cs="Times New Roman"/>
          <w:sz w:val="28"/>
          <w:szCs w:val="28"/>
        </w:rPr>
        <w:t xml:space="preserve"> высшим исполнительным органом государственной </w:t>
      </w:r>
      <w:proofErr w:type="gramStart"/>
      <w:r w:rsidRPr="000A3947">
        <w:rPr>
          <w:rFonts w:ascii="Times New Roman" w:hAnsi="Times New Roman" w:cs="Times New Roman"/>
          <w:sz w:val="28"/>
          <w:szCs w:val="28"/>
        </w:rPr>
        <w:t xml:space="preserve">власти субъекта Российской Федерации </w:t>
      </w:r>
      <w:r w:rsidRPr="0088647E">
        <w:rPr>
          <w:rFonts w:ascii="Times New Roman" w:hAnsi="Times New Roman" w:cs="Times New Roman"/>
          <w:sz w:val="28"/>
          <w:szCs w:val="28"/>
        </w:rPr>
        <w:t>плана мероприятий</w:t>
      </w:r>
      <w:proofErr w:type="gramEnd"/>
      <w:r w:rsidRPr="0088647E">
        <w:rPr>
          <w:rFonts w:ascii="Times New Roman" w:hAnsi="Times New Roman" w:cs="Times New Roman"/>
          <w:sz w:val="28"/>
          <w:szCs w:val="28"/>
        </w:rPr>
        <w:t xml:space="preserve"> по </w:t>
      </w:r>
      <w:r w:rsidRPr="0088647E">
        <w:rPr>
          <w:rFonts w:ascii="Times New Roman" w:hAnsi="Times New Roman" w:cs="Times New Roman"/>
          <w:sz w:val="28"/>
          <w:szCs w:val="28"/>
        </w:rPr>
        <w:lastRenderedPageBreak/>
        <w:t>оздоровлению государственных финансов субъекта Российской Федерации, включающего программу оптимизации расходов и мероприятия, направленные на рост доходов бюджета субъекта Российской Федерации и сокращение государственного долга субъекта Российской Федерации</w:t>
      </w:r>
      <w:r w:rsidRPr="000A3947">
        <w:rPr>
          <w:rFonts w:ascii="Times New Roman" w:hAnsi="Times New Roman" w:cs="Times New Roman"/>
          <w:sz w:val="28"/>
          <w:szCs w:val="28"/>
        </w:rPr>
        <w:t>;</w:t>
      </w:r>
    </w:p>
    <w:p w:rsidR="0038007E" w:rsidRDefault="0038007E" w:rsidP="0038007E">
      <w:pPr>
        <w:pStyle w:val="ae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б</w:t>
      </w:r>
      <w:r w:rsidRPr="007B77DA">
        <w:rPr>
          <w:rFonts w:ascii="Times New Roman" w:eastAsia="Calibri" w:hAnsi="Times New Roman"/>
          <w:sz w:val="28"/>
          <w:szCs w:val="28"/>
          <w:lang w:eastAsia="ru-RU"/>
        </w:rPr>
        <w:t xml:space="preserve">) </w:t>
      </w:r>
      <w:r w:rsidRPr="000A3947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ить</w:t>
      </w:r>
      <w:r w:rsidRPr="000A3947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8</w:t>
      </w:r>
      <w:r w:rsidRPr="000A3947">
        <w:rPr>
          <w:rFonts w:ascii="Times New Roman" w:hAnsi="Times New Roman"/>
          <w:sz w:val="28"/>
          <w:szCs w:val="28"/>
        </w:rPr>
        <w:t xml:space="preserve"> - 2024 годах дефицит бюджета субъекта Российской Федерации на уровне не более 10 процентов от суммы доходов бюджета субъекта Российской Федерации без учета безвозмездных поступлений за соответствующий финансовый год. </w:t>
      </w:r>
      <w:proofErr w:type="gramStart"/>
      <w:r w:rsidRPr="000A3947">
        <w:rPr>
          <w:rFonts w:ascii="Times New Roman" w:hAnsi="Times New Roman"/>
          <w:sz w:val="28"/>
          <w:szCs w:val="28"/>
        </w:rPr>
        <w:t>Утвержденный законом субъекта Российской Федерации о бюджете субъекта Российской Федерации и сложившийся по данным годового отчета об исполнении бюджета субъекта Российской Федерации в 2017 - 2024 годах дефицит бюджета субъекта Российской Федерации может превысить установленный показатель на сумму поступлений от продажи акций и иных форм участия в капитале, находящихся в собственности субъекта Российской Федерации, и (или) снижения остатков средств на счетах</w:t>
      </w:r>
      <w:proofErr w:type="gramEnd"/>
      <w:r w:rsidRPr="000A3947">
        <w:rPr>
          <w:rFonts w:ascii="Times New Roman" w:hAnsi="Times New Roman"/>
          <w:sz w:val="28"/>
          <w:szCs w:val="28"/>
        </w:rPr>
        <w:t xml:space="preserve"> по учету средств бюджета субъекта Российской Федерации, в том числе средств Резервного фонда субъекта Российской Федерации;</w:t>
      </w:r>
    </w:p>
    <w:p w:rsidR="0038007E" w:rsidRDefault="0038007E" w:rsidP="0038007E">
      <w:pPr>
        <w:pStyle w:val="ae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7B77DA">
        <w:rPr>
          <w:rFonts w:ascii="Times New Roman" w:hAnsi="Times New Roman"/>
          <w:sz w:val="28"/>
          <w:szCs w:val="28"/>
          <w:lang w:eastAsia="ru-RU"/>
        </w:rPr>
        <w:t>) обеспеч</w:t>
      </w:r>
      <w:r>
        <w:rPr>
          <w:rFonts w:ascii="Times New Roman" w:hAnsi="Times New Roman"/>
          <w:sz w:val="28"/>
          <w:szCs w:val="28"/>
          <w:lang w:eastAsia="ru-RU"/>
        </w:rPr>
        <w:t>ить: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8007E" w:rsidRDefault="0038007E" w:rsidP="0038007E">
      <w:pPr>
        <w:pStyle w:val="ae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на 1 января 2018 года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государственного долга субъекта Росс</w:t>
      </w:r>
      <w:r>
        <w:rPr>
          <w:rFonts w:ascii="Times New Roman" w:hAnsi="Times New Roman"/>
          <w:sz w:val="28"/>
          <w:szCs w:val="28"/>
          <w:lang w:eastAsia="ru-RU"/>
        </w:rPr>
        <w:t xml:space="preserve">ийской Федерации не более   95 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процентов суммы доходов бюджета субъекта Российской Федерации без учета безвозмездных поступлений за 2017 год, в том числе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долговых обязательств субъекта Российской Федерации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международных финан</w:t>
      </w:r>
      <w:r>
        <w:rPr>
          <w:rFonts w:ascii="Times New Roman" w:hAnsi="Times New Roman"/>
          <w:sz w:val="28"/>
          <w:szCs w:val="28"/>
          <w:lang w:eastAsia="ru-RU"/>
        </w:rPr>
        <w:t>совых организаций, не более  53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процентов </w:t>
      </w: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суммы доходов бюджета субъекта Российской Федерации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без учета безвозмездных поступлений за 2017 год;</w:t>
      </w:r>
    </w:p>
    <w:p w:rsidR="0038007E" w:rsidRPr="007B77DA" w:rsidRDefault="0038007E" w:rsidP="0038007E">
      <w:pPr>
        <w:tabs>
          <w:tab w:val="left" w:pos="214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на 1 января 2019 года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государственного долга субъекта Ро</w:t>
      </w:r>
      <w:r>
        <w:rPr>
          <w:rFonts w:ascii="Times New Roman" w:hAnsi="Times New Roman"/>
          <w:sz w:val="28"/>
          <w:szCs w:val="28"/>
          <w:lang w:eastAsia="ru-RU"/>
        </w:rPr>
        <w:t>ссийской Федерации не более  93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процентов суммы доходов бюджета субъекта Российской Федерации без учета безвозмездных поступлений за 2018 год, в том числе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долговых обязательств субъекта Российской Федерации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международных финансо</w:t>
      </w:r>
      <w:r>
        <w:rPr>
          <w:rFonts w:ascii="Times New Roman" w:hAnsi="Times New Roman"/>
          <w:sz w:val="28"/>
          <w:szCs w:val="28"/>
          <w:lang w:eastAsia="ru-RU"/>
        </w:rPr>
        <w:t xml:space="preserve">вых организаций, не более  52 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процентов </w:t>
      </w: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суммы доходов бюджета субъекта Российской Федерации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без учета безвозмездных поступлений за 2018 год;</w:t>
      </w:r>
    </w:p>
    <w:p w:rsidR="0038007E" w:rsidRPr="007B77DA" w:rsidRDefault="0038007E" w:rsidP="0038007E">
      <w:pPr>
        <w:pStyle w:val="ae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на 1 января 2020 года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государственного долга субъекта Ро</w:t>
      </w:r>
      <w:r>
        <w:rPr>
          <w:rFonts w:ascii="Times New Roman" w:hAnsi="Times New Roman"/>
          <w:sz w:val="28"/>
          <w:szCs w:val="28"/>
          <w:lang w:eastAsia="ru-RU"/>
        </w:rPr>
        <w:t>ссийской Федерации не более  89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 процентов суммы доходов бюджета субъекта Российской Федерации без учета безвозмездных поступлений за 2019 год, в том числе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долговых обязательств субъекта Российской Федерации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77DA">
        <w:rPr>
          <w:rFonts w:ascii="Times New Roman" w:hAnsi="Times New Roman"/>
          <w:sz w:val="28"/>
          <w:szCs w:val="28"/>
          <w:lang w:eastAsia="ru-RU"/>
        </w:rPr>
        <w:lastRenderedPageBreak/>
        <w:t>международных финан</w:t>
      </w:r>
      <w:r>
        <w:rPr>
          <w:rFonts w:ascii="Times New Roman" w:hAnsi="Times New Roman"/>
          <w:sz w:val="28"/>
          <w:szCs w:val="28"/>
          <w:lang w:eastAsia="ru-RU"/>
        </w:rPr>
        <w:t>совых организаций, не более  52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процентов </w:t>
      </w: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суммы доходов бюджета субъекта Российской Федерации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без учета безвозмездных поступлений за 2019 год;</w:t>
      </w:r>
    </w:p>
    <w:p w:rsidR="0038007E" w:rsidRPr="007B77DA" w:rsidRDefault="0038007E" w:rsidP="0038007E">
      <w:pPr>
        <w:pStyle w:val="ae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на 1 января 2021 года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государственного долга субъекта Ро</w:t>
      </w:r>
      <w:r>
        <w:rPr>
          <w:rFonts w:ascii="Times New Roman" w:hAnsi="Times New Roman"/>
          <w:sz w:val="28"/>
          <w:szCs w:val="28"/>
          <w:lang w:eastAsia="ru-RU"/>
        </w:rPr>
        <w:t>ссийской Федерации не более   82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процентов суммы доходов бюджета субъекта Российской Федерации без учета безвозмездных поступлений за 2020 год, в том числе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долговых обязательств субъекта Российской Федерации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международных фина</w:t>
      </w:r>
      <w:r>
        <w:rPr>
          <w:rFonts w:ascii="Times New Roman" w:hAnsi="Times New Roman"/>
          <w:sz w:val="28"/>
          <w:szCs w:val="28"/>
          <w:lang w:eastAsia="ru-RU"/>
        </w:rPr>
        <w:t>нсовых организаций, не более 50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 процентов </w:t>
      </w: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суммы доходов бюджета субъекта Российской Федерации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без учета безвозмездных поступлений за 2020 год;</w:t>
      </w:r>
    </w:p>
    <w:p w:rsidR="0038007E" w:rsidRPr="007B77DA" w:rsidRDefault="0038007E" w:rsidP="0038007E">
      <w:pPr>
        <w:pStyle w:val="ae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на 1 января 2022 года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государственного долга субъекта Ро</w:t>
      </w:r>
      <w:r>
        <w:rPr>
          <w:rFonts w:ascii="Times New Roman" w:hAnsi="Times New Roman"/>
          <w:sz w:val="28"/>
          <w:szCs w:val="28"/>
          <w:lang w:eastAsia="ru-RU"/>
        </w:rPr>
        <w:t>ссийской Федерации не более   74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процентов суммы доходов бюджета субъекта Российской Федерации без учета безвозмездных поступлений за 2021 год, в том числе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долговых обязательств субъекта Российской Федерации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международных фина</w:t>
      </w:r>
      <w:r>
        <w:rPr>
          <w:rFonts w:ascii="Times New Roman" w:hAnsi="Times New Roman"/>
          <w:sz w:val="28"/>
          <w:szCs w:val="28"/>
          <w:lang w:eastAsia="ru-RU"/>
        </w:rPr>
        <w:t>нсовых организаций, не более 50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 процентов </w:t>
      </w: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суммы доходов бюджета субъекта Российской Федерации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без учета безвозмездных поступлений за 2021 год;</w:t>
      </w:r>
    </w:p>
    <w:p w:rsidR="0038007E" w:rsidRPr="007B77DA" w:rsidRDefault="0038007E" w:rsidP="0038007E">
      <w:pPr>
        <w:pStyle w:val="ae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на 1 января 2023 года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государственного долга субъекта Ро</w:t>
      </w:r>
      <w:r>
        <w:rPr>
          <w:rFonts w:ascii="Times New Roman" w:hAnsi="Times New Roman"/>
          <w:sz w:val="28"/>
          <w:szCs w:val="28"/>
          <w:lang w:eastAsia="ru-RU"/>
        </w:rPr>
        <w:t>ссийской Федерации не более  67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процентов суммы доходов бюджета субъекта Российской Федерации без учета безвозмездных поступлений за 2022 год, в том числе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долговых обязательств субъекта Российской Федерации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международных фина</w:t>
      </w:r>
      <w:r>
        <w:rPr>
          <w:rFonts w:ascii="Times New Roman" w:hAnsi="Times New Roman"/>
          <w:sz w:val="28"/>
          <w:szCs w:val="28"/>
          <w:lang w:eastAsia="ru-RU"/>
        </w:rPr>
        <w:t>нсовых организаций, не более 50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 процентов </w:t>
      </w: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суммы доходов бюджета субъекта Российской Федерации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без учета безвозмездных поступлений за 2022 год;</w:t>
      </w:r>
    </w:p>
    <w:p w:rsidR="0038007E" w:rsidRPr="007B77DA" w:rsidRDefault="0038007E" w:rsidP="0038007E">
      <w:pPr>
        <w:pStyle w:val="ae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на 1 января 2024 года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государственного долга субъекта Ро</w:t>
      </w:r>
      <w:r>
        <w:rPr>
          <w:rFonts w:ascii="Times New Roman" w:hAnsi="Times New Roman"/>
          <w:sz w:val="28"/>
          <w:szCs w:val="28"/>
          <w:lang w:eastAsia="ru-RU"/>
        </w:rPr>
        <w:t xml:space="preserve">ссийской Федерации не более   60 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процентов суммы доходов бюджета субъекта Российской Федерации без учета безвозмездных поступлений за 2023 год, в том числе дол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общего объема долговых обязательств субъекта Российской Федерации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международных фина</w:t>
      </w:r>
      <w:r>
        <w:rPr>
          <w:rFonts w:ascii="Times New Roman" w:hAnsi="Times New Roman"/>
          <w:sz w:val="28"/>
          <w:szCs w:val="28"/>
          <w:lang w:eastAsia="ru-RU"/>
        </w:rPr>
        <w:t>нсовых организаций, не более 50</w:t>
      </w:r>
      <w:r w:rsidRPr="007B77DA">
        <w:rPr>
          <w:rFonts w:ascii="Times New Roman" w:hAnsi="Times New Roman"/>
          <w:sz w:val="28"/>
          <w:szCs w:val="28"/>
          <w:lang w:eastAsia="ru-RU"/>
        </w:rPr>
        <w:t xml:space="preserve">  процентов </w:t>
      </w:r>
      <w:proofErr w:type="gramStart"/>
      <w:r w:rsidRPr="007B77DA">
        <w:rPr>
          <w:rFonts w:ascii="Times New Roman" w:hAnsi="Times New Roman"/>
          <w:sz w:val="28"/>
          <w:szCs w:val="28"/>
          <w:lang w:eastAsia="ru-RU"/>
        </w:rPr>
        <w:t>суммы доходов бюджета субъекта Российской Федерации</w:t>
      </w:r>
      <w:proofErr w:type="gramEnd"/>
      <w:r w:rsidRPr="007B77DA">
        <w:rPr>
          <w:rFonts w:ascii="Times New Roman" w:hAnsi="Times New Roman"/>
          <w:sz w:val="28"/>
          <w:szCs w:val="28"/>
          <w:lang w:eastAsia="ru-RU"/>
        </w:rPr>
        <w:t xml:space="preserve"> без учета безвозмездных поступлений за 2023 год;</w:t>
      </w:r>
    </w:p>
    <w:p w:rsidR="0038007E" w:rsidRPr="007B77DA" w:rsidRDefault="0038007E" w:rsidP="0038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77DA">
        <w:rPr>
          <w:rFonts w:ascii="Times New Roman" w:eastAsia="Times New Roman" w:hAnsi="Times New Roman"/>
          <w:sz w:val="28"/>
          <w:szCs w:val="28"/>
          <w:lang w:eastAsia="ru-RU"/>
        </w:rPr>
        <w:t>на 1 января 202</w:t>
      </w:r>
      <w:r w:rsidRPr="007B77DA">
        <w:rPr>
          <w:rFonts w:ascii="Times New Roman" w:hAnsi="Times New Roman"/>
          <w:sz w:val="28"/>
          <w:szCs w:val="28"/>
          <w:lang w:eastAsia="ru-RU"/>
        </w:rPr>
        <w:t>5</w:t>
      </w:r>
      <w:r w:rsidRPr="007B77D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дол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объема государственного долга субъекта 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ссийской Федерации не более  53 </w:t>
      </w:r>
      <w:r w:rsidRPr="007B77D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 суммы доходов бюджета субъекта Российской Федерации без учета безвозмездных поступлений за 202</w:t>
      </w:r>
      <w:r w:rsidRPr="007B77DA">
        <w:rPr>
          <w:rFonts w:ascii="Times New Roman" w:hAnsi="Times New Roman"/>
          <w:sz w:val="28"/>
          <w:szCs w:val="28"/>
          <w:lang w:eastAsia="ru-RU"/>
        </w:rPr>
        <w:t>4</w:t>
      </w:r>
      <w:r w:rsidRPr="007B77D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в том числе дол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B77DA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объема долговых обязательств субъекта Российской Федерации по государственным ценным бумагам субъекта Российской Федерации и кредитам, полученным субъектом Российской Федерации от кредитных организаций, иностранных банков и</w:t>
      </w:r>
      <w:proofErr w:type="gramEnd"/>
      <w:r w:rsidRPr="007B77DA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международных фина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нсовых организаций, не более  50</w:t>
      </w:r>
      <w:r w:rsidRPr="007B77DA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процентов </w:t>
      </w:r>
      <w:proofErr w:type="gramStart"/>
      <w:r w:rsidRPr="007B77DA">
        <w:rPr>
          <w:rFonts w:ascii="Times New Roman" w:eastAsia="Times New Roman" w:hAnsi="Times New Roman"/>
          <w:sz w:val="28"/>
          <w:szCs w:val="28"/>
          <w:lang w:eastAsia="ru-RU"/>
        </w:rPr>
        <w:t>суммы доходов бюджета субъекта Российской Федерации</w:t>
      </w:r>
      <w:proofErr w:type="gramEnd"/>
      <w:r w:rsidRPr="007B77DA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учета безвозмездных поступлений за 202</w:t>
      </w:r>
      <w:r w:rsidRPr="007B77DA">
        <w:rPr>
          <w:rFonts w:ascii="Times New Roman" w:hAnsi="Times New Roman"/>
          <w:sz w:val="28"/>
          <w:szCs w:val="28"/>
          <w:lang w:eastAsia="ru-RU"/>
        </w:rPr>
        <w:t>4</w:t>
      </w:r>
      <w:r w:rsidRPr="007B77D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8007E" w:rsidRDefault="0038007E" w:rsidP="00380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C6BE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Pr="002178A3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78A3">
        <w:rPr>
          <w:rFonts w:ascii="Times New Roman" w:hAnsi="Times New Roman" w:cs="Times New Roman"/>
          <w:sz w:val="28"/>
          <w:szCs w:val="28"/>
        </w:rPr>
        <w:t xml:space="preserve"> общий объем долговых </w:t>
      </w:r>
      <w:proofErr w:type="gramStart"/>
      <w:r w:rsidRPr="002178A3"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 w:rsidRPr="002178A3">
        <w:rPr>
          <w:rFonts w:ascii="Times New Roman" w:hAnsi="Times New Roman" w:cs="Times New Roman"/>
          <w:sz w:val="28"/>
          <w:szCs w:val="28"/>
        </w:rPr>
        <w:t xml:space="preserve"> которых на 1 января 2018 г. составил более 140 процентов суммы доходов бюджетов этих субъектов Российской Федерации без учета безвозмездных поступлений за 2017 год, на 1 января 2019 г. составил более 120 процентов суммы доходов бюджетов этих субъектов Российской Федерации без учета безвозмездных поступлений за 2018 год, на 1 января 2020 г. составил более 100 процентов суммы доходов бюджетов этих субъектов Российской Федерации без учета безвозмездных поступлений за 2019 год (для субъектов Российской </w:t>
      </w:r>
      <w:proofErr w:type="gramStart"/>
      <w:r w:rsidRPr="002178A3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2178A3"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осуществляются меры, предусмотренные </w:t>
      </w:r>
      <w:hyperlink r:id="rId8" w:history="1">
        <w:r w:rsidRPr="002178A3">
          <w:rPr>
            <w:rFonts w:ascii="Times New Roman" w:hAnsi="Times New Roman" w:cs="Times New Roman"/>
            <w:sz w:val="28"/>
            <w:szCs w:val="28"/>
          </w:rPr>
          <w:t>пунктом 4 статьи 130</w:t>
        </w:r>
      </w:hyperlink>
      <w:r w:rsidRPr="002178A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78A3">
        <w:rPr>
          <w:rFonts w:ascii="Times New Roman" w:hAnsi="Times New Roman" w:cs="Times New Roman"/>
          <w:sz w:val="28"/>
          <w:szCs w:val="28"/>
        </w:rPr>
        <w:t xml:space="preserve"> общий объем долговых обязательств которых на 1 января 2018 г. составил более 70 процентов суммы доходов бюджетов этих субъектов Российской Федерации без учета безвозмездных </w:t>
      </w:r>
      <w:proofErr w:type="gramStart"/>
      <w:r w:rsidRPr="002178A3">
        <w:rPr>
          <w:rFonts w:ascii="Times New Roman" w:hAnsi="Times New Roman" w:cs="Times New Roman"/>
          <w:sz w:val="28"/>
          <w:szCs w:val="28"/>
        </w:rPr>
        <w:t>поступлений за 2017 год, на 1 января 2019 г. составил более 60 процентов суммы доходов бюджетов этих субъектов Российской Федерации без учета безвозмездных поступлений за 2018 год, на 1 января 2020 г. составил более 50 процентов суммы доходов бюджетов этих субъектов Российской Федерации без учета безвозмездных поступлений за 2019 год)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C00B5">
        <w:rPr>
          <w:rFonts w:ascii="Times New Roman" w:hAnsi="Times New Roman" w:cs="Times New Roman"/>
          <w:sz w:val="28"/>
          <w:szCs w:val="28"/>
        </w:rPr>
        <w:t>в случае нарушения подпункта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C00B5">
        <w:rPr>
          <w:rFonts w:ascii="Times New Roman" w:hAnsi="Times New Roman" w:cs="Times New Roman"/>
          <w:sz w:val="28"/>
          <w:szCs w:val="28"/>
        </w:rPr>
        <w:t>» настоящего пункта</w:t>
      </w:r>
      <w:r>
        <w:rPr>
          <w:rFonts w:ascii="Times New Roman" w:hAnsi="Times New Roman" w:cs="Times New Roman"/>
          <w:sz w:val="28"/>
          <w:szCs w:val="28"/>
        </w:rPr>
        <w:t>, обеспечить</w:t>
      </w:r>
      <w:proofErr w:type="gramEnd"/>
      <w:r w:rsidRPr="002178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78A3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178A3">
        <w:rPr>
          <w:rFonts w:ascii="Times New Roman" w:hAnsi="Times New Roman" w:cs="Times New Roman"/>
          <w:sz w:val="28"/>
          <w:szCs w:val="28"/>
        </w:rPr>
        <w:t xml:space="preserve"> исполнения бюджета субъекта Российской Федерации с открытием и ведением лицевых счетов главным распорядителям, распорядителям, получателям средств бюджета субъекта Российской Федерации и главным администраторам (администраторам) источников финансирования дефицита бюджета субъекта Российской Федерации в территориальном органе Федерального казначейства</w:t>
      </w:r>
      <w:r w:rsidRPr="00EB1D13">
        <w:rPr>
          <w:rFonts w:ascii="Times New Roman" w:hAnsi="Times New Roman" w:cs="Times New Roman"/>
          <w:sz w:val="28"/>
          <w:szCs w:val="28"/>
        </w:rPr>
        <w:t xml:space="preserve"> </w:t>
      </w:r>
      <w:r w:rsidRPr="00AA58CD">
        <w:rPr>
          <w:rFonts w:ascii="Times New Roman" w:hAnsi="Times New Roman" w:cs="Times New Roman"/>
          <w:sz w:val="28"/>
          <w:szCs w:val="28"/>
        </w:rPr>
        <w:t>на основании заключенного между территориальным органом Федерального казначейства и высшим исполнительным органом государственной власти субъекта Российской Федерации соглашения об осуществлении органом Федерального казначейства</w:t>
      </w:r>
      <w:proofErr w:type="gramEnd"/>
      <w:r w:rsidRPr="00AA58CD">
        <w:rPr>
          <w:rFonts w:ascii="Times New Roman" w:hAnsi="Times New Roman" w:cs="Times New Roman"/>
          <w:sz w:val="28"/>
          <w:szCs w:val="28"/>
        </w:rPr>
        <w:t xml:space="preserve"> отдельных функций по исполнению бюджета субъекта Российской Федерации при кассовом обслуживании исполнения бюджета субъекта Российской Федерации, включающего следующие положения: </w:t>
      </w:r>
    </w:p>
    <w:p w:rsidR="0038007E" w:rsidRPr="00AA58CD" w:rsidRDefault="0038007E" w:rsidP="00380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8CD">
        <w:rPr>
          <w:rFonts w:ascii="Times New Roman" w:hAnsi="Times New Roman" w:cs="Times New Roman"/>
          <w:sz w:val="28"/>
          <w:szCs w:val="28"/>
        </w:rPr>
        <w:t xml:space="preserve">о передаче органу Федерального казначейства полномочий финансового органа субъекта Российской Федерации по учету бюджетных обязательств и санкционированию </w:t>
      </w:r>
      <w:proofErr w:type="gramStart"/>
      <w:r w:rsidRPr="00AA58CD">
        <w:rPr>
          <w:rFonts w:ascii="Times New Roman" w:hAnsi="Times New Roman" w:cs="Times New Roman"/>
          <w:sz w:val="28"/>
          <w:szCs w:val="28"/>
        </w:rPr>
        <w:t>оплаты денежных обязательств получателей средств бюджета субъекта Российской Федерации</w:t>
      </w:r>
      <w:proofErr w:type="gramEnd"/>
      <w:r w:rsidRPr="00AA58CD">
        <w:rPr>
          <w:rFonts w:ascii="Times New Roman" w:hAnsi="Times New Roman" w:cs="Times New Roman"/>
          <w:sz w:val="28"/>
          <w:szCs w:val="28"/>
        </w:rPr>
        <w:t>;</w:t>
      </w:r>
    </w:p>
    <w:p w:rsidR="0038007E" w:rsidRPr="00AA58CD" w:rsidRDefault="0038007E" w:rsidP="00380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8CD">
        <w:rPr>
          <w:rFonts w:ascii="Times New Roman" w:hAnsi="Times New Roman" w:cs="Times New Roman"/>
          <w:sz w:val="28"/>
          <w:szCs w:val="28"/>
        </w:rPr>
        <w:t>об очередности списания денежных средств, а также перечень первоочередных расходов бюджета субъекта Российской Федерации, устанавливаемый Министерством финансов Российской Федерации;</w:t>
      </w:r>
    </w:p>
    <w:p w:rsidR="0038007E" w:rsidRDefault="0038007E" w:rsidP="00380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8CD">
        <w:rPr>
          <w:rFonts w:ascii="Times New Roman" w:hAnsi="Times New Roman" w:cs="Times New Roman"/>
          <w:sz w:val="28"/>
          <w:szCs w:val="28"/>
        </w:rPr>
        <w:t>о недопустимости проведения кассовых выплат по расходным обязательствам субъекта Российской Федерации, не включенным в перечень первоочередных расходов, при наличии просроченной кредиторской задолженности по расходным обязательствам субъекта Российской Федерации, включенным в перечень первоочередных расходов;</w:t>
      </w:r>
    </w:p>
    <w:p w:rsidR="0038007E" w:rsidRPr="00EC6BEB" w:rsidRDefault="0038007E" w:rsidP="00380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37AE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37AEA">
        <w:rPr>
          <w:rFonts w:ascii="Times New Roman" w:hAnsi="Times New Roman" w:cs="Times New Roman"/>
          <w:sz w:val="28"/>
          <w:szCs w:val="28"/>
        </w:rPr>
        <w:t>) обеспечить возможность привлечения в бюджет субъекта Российской Федерации кредитов от кредитных организаций, иностранных банков и международных финансовых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годовых, а также установление субъектами Российской Федерации аналогичных норм в акте высшего исполнительного органа государственной власти субъекта Российской Федерации, устанавливающем порядок</w:t>
      </w:r>
      <w:proofErr w:type="gramEnd"/>
      <w:r w:rsidRPr="00D37AEA">
        <w:rPr>
          <w:rFonts w:ascii="Times New Roman" w:hAnsi="Times New Roman" w:cs="Times New Roman"/>
          <w:sz w:val="28"/>
          <w:szCs w:val="28"/>
        </w:rPr>
        <w:t xml:space="preserve"> предоставления бюджетных кредитов из бюджета субъекта Российской Федерации  местным бюджетам;</w:t>
      </w:r>
    </w:p>
    <w:p w:rsidR="0038007E" w:rsidRPr="00EC6BEB" w:rsidRDefault="0038007E" w:rsidP="00380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субъекта Российской Федерации и в 3-месячный срок со дня подписания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ополнительного соглашения представить копию закона субъекта Российской Федерации в Министерство финансов Российской Федерации;</w:t>
      </w:r>
    </w:p>
    <w:p w:rsidR="0038007E" w:rsidRPr="00EC6BEB" w:rsidRDefault="0038007E" w:rsidP="00380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>) ежегодно, в течение 14 рабочих дней после утверждения закона о бюджете субъекта Российской Федерации на очередной финансовый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представлять в Министерство финансов Российской Федерации выписку из закона о бюджете субъекта Российской Федерации на очередной финансовый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суммы средств, направляемых на погашение реструктурированной задолженности и (или) уплату процентов за рассрочку.</w:t>
      </w:r>
      <w:proofErr w:type="gramEnd"/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Указанная выписка из закона о бюджете субъекта Российской Федерации на 2018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и 2020 годов 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быть представлена не позднее 3 месяцев со дня подписания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007E" w:rsidRPr="0092795F" w:rsidRDefault="0038007E" w:rsidP="0038007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B77DA">
        <w:rPr>
          <w:rFonts w:ascii="Times New Roman" w:hAnsi="Times New Roman" w:cs="Times New Roman"/>
          <w:snapToGrid w:val="0"/>
          <w:sz w:val="28"/>
          <w:szCs w:val="28"/>
        </w:rPr>
        <w:t xml:space="preserve">ежегодно, не позднее 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E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B77DA">
        <w:rPr>
          <w:rFonts w:ascii="Times New Roman" w:hAnsi="Times New Roman" w:cs="Times New Roman"/>
          <w:snapToGrid w:val="0"/>
          <w:sz w:val="28"/>
          <w:szCs w:val="28"/>
        </w:rPr>
        <w:t xml:space="preserve">, следующего </w:t>
      </w:r>
      <w:proofErr w:type="gramStart"/>
      <w:r w:rsidRPr="007B77DA">
        <w:rPr>
          <w:rFonts w:ascii="Times New Roman" w:hAnsi="Times New Roman" w:cs="Times New Roman"/>
          <w:snapToGrid w:val="0"/>
          <w:sz w:val="28"/>
          <w:szCs w:val="28"/>
        </w:rPr>
        <w:t>за</w:t>
      </w:r>
      <w:proofErr w:type="gramEnd"/>
      <w:r w:rsidRPr="007B77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7B77DA">
        <w:rPr>
          <w:rFonts w:ascii="Times New Roman" w:hAnsi="Times New Roman" w:cs="Times New Roman"/>
          <w:snapToGrid w:val="0"/>
          <w:sz w:val="28"/>
          <w:szCs w:val="28"/>
        </w:rPr>
        <w:t>отчетным</w:t>
      </w:r>
      <w:proofErr w:type="gramEnd"/>
      <w:r w:rsidRPr="007B77DA">
        <w:rPr>
          <w:rFonts w:ascii="Times New Roman" w:hAnsi="Times New Roman" w:cs="Times New Roman"/>
          <w:snapToGrid w:val="0"/>
          <w:sz w:val="28"/>
          <w:szCs w:val="28"/>
        </w:rPr>
        <w:t xml:space="preserve">, до полного погашения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реструктурированной </w:t>
      </w:r>
      <w:r w:rsidRPr="007B77DA">
        <w:rPr>
          <w:rFonts w:ascii="Times New Roman" w:hAnsi="Times New Roman" w:cs="Times New Roman"/>
          <w:snapToGrid w:val="0"/>
          <w:sz w:val="28"/>
          <w:szCs w:val="28"/>
        </w:rPr>
        <w:t>задолженности представлять  Кредитору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B77DA">
        <w:rPr>
          <w:rFonts w:ascii="Times New Roman" w:hAnsi="Times New Roman" w:cs="Times New Roman"/>
          <w:snapToGrid w:val="0"/>
          <w:sz w:val="28"/>
          <w:szCs w:val="28"/>
        </w:rPr>
        <w:t>информацию о выполнении условий реструктуризации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92795F">
        <w:rPr>
          <w:rFonts w:ascii="Times New Roman" w:hAnsi="Times New Roman"/>
          <w:strike/>
          <w:color w:val="FF0000"/>
          <w:sz w:val="28"/>
          <w:szCs w:val="28"/>
        </w:rPr>
        <w:t xml:space="preserve"> </w:t>
      </w:r>
      <w:r w:rsidRPr="0092795F">
        <w:rPr>
          <w:rFonts w:ascii="Times New Roman" w:hAnsi="Times New Roman"/>
          <w:sz w:val="28"/>
          <w:szCs w:val="28"/>
        </w:rPr>
        <w:t>предусмотренных  подпунктами  «</w:t>
      </w:r>
      <w:r>
        <w:rPr>
          <w:rFonts w:ascii="Times New Roman" w:hAnsi="Times New Roman"/>
          <w:sz w:val="28"/>
          <w:szCs w:val="28"/>
        </w:rPr>
        <w:t>а» - «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92795F">
        <w:rPr>
          <w:rFonts w:ascii="Times New Roman" w:hAnsi="Times New Roman"/>
          <w:sz w:val="28"/>
          <w:szCs w:val="28"/>
        </w:rPr>
        <w:t xml:space="preserve"> настоящего пункта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8007E" w:rsidRPr="007B77DA" w:rsidRDefault="0038007E" w:rsidP="0038007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B77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Заемщиком установленных Правилами</w:t>
      </w:r>
      <w:r w:rsidRPr="007B77DA">
        <w:rPr>
          <w:rFonts w:ascii="Times New Roman" w:hAnsi="Times New Roman"/>
          <w:b/>
        </w:rPr>
        <w:t xml:space="preserve"> </w:t>
      </w:r>
      <w:r w:rsidRPr="007B77DA">
        <w:rPr>
          <w:rFonts w:ascii="Times New Roman" w:hAnsi="Times New Roman"/>
          <w:sz w:val="28"/>
          <w:szCs w:val="28"/>
        </w:rPr>
        <w:t xml:space="preserve">проведения в 2017 году реструктуризации обязательств (задолженности) субъектов Российской Федерации перед Российской Федерацией по бюджетным кредитам, утвержденными постановлением Правительства Российской Федерации </w:t>
      </w:r>
      <w:r w:rsidR="00800422">
        <w:rPr>
          <w:rFonts w:ascii="Times New Roman" w:hAnsi="Times New Roman"/>
          <w:sz w:val="28"/>
          <w:szCs w:val="28"/>
        </w:rPr>
        <w:t xml:space="preserve"> </w:t>
      </w:r>
      <w:r w:rsidRPr="007B77D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 декабря</w:t>
      </w:r>
      <w:r w:rsidRPr="007B77DA">
        <w:rPr>
          <w:rFonts w:ascii="Times New Roman" w:hAnsi="Times New Roman" w:cs="Times New Roman"/>
          <w:sz w:val="28"/>
          <w:szCs w:val="28"/>
        </w:rPr>
        <w:t xml:space="preserve">  2017 г. № </w:t>
      </w:r>
      <w:r>
        <w:rPr>
          <w:rFonts w:ascii="Times New Roman" w:hAnsi="Times New Roman" w:cs="Times New Roman"/>
          <w:sz w:val="28"/>
          <w:szCs w:val="28"/>
        </w:rPr>
        <w:t>1531</w:t>
      </w:r>
      <w:r w:rsidRPr="007B77DA">
        <w:rPr>
          <w:rFonts w:ascii="Times New Roman" w:hAnsi="Times New Roman"/>
          <w:sz w:val="28"/>
          <w:szCs w:val="28"/>
        </w:rPr>
        <w:t xml:space="preserve"> (далее - Правила), </w:t>
      </w:r>
      <w:r>
        <w:rPr>
          <w:rFonts w:ascii="Times New Roman" w:hAnsi="Times New Roman"/>
          <w:sz w:val="28"/>
          <w:szCs w:val="28"/>
        </w:rPr>
        <w:t xml:space="preserve">обязательств, а также обязательств, предусмотренных настоящим Дополнительным соглашением, </w:t>
      </w:r>
      <w:r w:rsidRPr="007B77DA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 xml:space="preserve">графика </w:t>
      </w:r>
      <w:r w:rsidRPr="007B77DA">
        <w:rPr>
          <w:rFonts w:ascii="Times New Roman" w:hAnsi="Times New Roman" w:cs="Times New Roman"/>
          <w:sz w:val="28"/>
          <w:szCs w:val="28"/>
        </w:rPr>
        <w:t xml:space="preserve"> погашения реструктурированной задолженности и (или) уплаты процентов за рассрочку</w:t>
      </w:r>
      <w:r>
        <w:rPr>
          <w:rFonts w:ascii="Times New Roman" w:hAnsi="Times New Roman" w:cs="Times New Roman"/>
          <w:sz w:val="28"/>
          <w:szCs w:val="28"/>
        </w:rPr>
        <w:t>, а также положений подпункта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»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Правил и подпункта «е» пункта 4 настоящего Дополнительного соглашения</w:t>
      </w:r>
      <w:r w:rsidRPr="007B77DA">
        <w:rPr>
          <w:rFonts w:ascii="Times New Roman" w:hAnsi="Times New Roman" w:cs="Times New Roman"/>
          <w:sz w:val="28"/>
          <w:szCs w:val="28"/>
        </w:rPr>
        <w:t xml:space="preserve"> 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Заемщик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>0 дней со дня направления Кредитором уведомлени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неисполнении указанных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 единовременно погашает реструктурированную задолженность и проценты за рассрочку, за вычетом сумм процентов за рассрочку, фактически уплаченных Заемщиком в соответствующем периоде.</w:t>
      </w:r>
    </w:p>
    <w:p w:rsidR="0038007E" w:rsidRDefault="0038007E" w:rsidP="0038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77DA">
        <w:rPr>
          <w:rFonts w:ascii="Times New Roman" w:hAnsi="Times New Roman"/>
          <w:sz w:val="28"/>
          <w:szCs w:val="28"/>
        </w:rPr>
        <w:t>При неисполнении Заемщиком</w:t>
      </w:r>
      <w:r>
        <w:rPr>
          <w:rFonts w:ascii="Times New Roman" w:hAnsi="Times New Roman"/>
          <w:sz w:val="28"/>
          <w:szCs w:val="28"/>
        </w:rPr>
        <w:t xml:space="preserve"> обязательств,</w:t>
      </w:r>
      <w:r w:rsidRPr="007B77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установленных</w:t>
      </w:r>
      <w:r w:rsidRPr="007B77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подпунктами «б» - «г» пункта 11 </w:t>
      </w:r>
      <w:r w:rsidRPr="007B77DA">
        <w:rPr>
          <w:rFonts w:ascii="Times New Roman" w:hAnsi="Times New Roman"/>
          <w:sz w:val="28"/>
          <w:szCs w:val="28"/>
        </w:rPr>
        <w:t xml:space="preserve">Правил, а также </w:t>
      </w:r>
      <w:r>
        <w:rPr>
          <w:rFonts w:ascii="Times New Roman" w:hAnsi="Times New Roman"/>
          <w:sz w:val="28"/>
          <w:szCs w:val="28"/>
        </w:rPr>
        <w:t xml:space="preserve">подпунктами «б» - «в» пункта 4 </w:t>
      </w:r>
      <w:r w:rsidRPr="007B77DA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его</w:t>
      </w:r>
      <w:r w:rsidRPr="007B77DA">
        <w:rPr>
          <w:rFonts w:ascii="Times New Roman" w:hAnsi="Times New Roman"/>
          <w:sz w:val="28"/>
          <w:szCs w:val="28"/>
        </w:rPr>
        <w:t xml:space="preserve"> Дополнительн</w:t>
      </w:r>
      <w:r>
        <w:rPr>
          <w:rFonts w:ascii="Times New Roman" w:hAnsi="Times New Roman"/>
          <w:sz w:val="28"/>
          <w:szCs w:val="28"/>
        </w:rPr>
        <w:t>ого</w:t>
      </w:r>
      <w:r w:rsidRPr="007B77DA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я</w:t>
      </w:r>
      <w:r w:rsidRPr="007B77DA">
        <w:rPr>
          <w:rFonts w:ascii="Times New Roman" w:hAnsi="Times New Roman"/>
          <w:sz w:val="28"/>
          <w:szCs w:val="28"/>
        </w:rPr>
        <w:t xml:space="preserve">, 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Заемщик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дней со дня направления Кредитором уведомления о неисполнении указанных обязательств, </w:t>
      </w:r>
      <w:r w:rsidRPr="007B77DA">
        <w:rPr>
          <w:rFonts w:ascii="Times New Roman" w:hAnsi="Times New Roman"/>
          <w:sz w:val="28"/>
          <w:szCs w:val="28"/>
        </w:rPr>
        <w:t>досрочно погашает реструктурированную задолженность и проценты за рассрочку согласно графикам погашения задолженности, а также задолженность в объеме превышения предельных значений</w:t>
      </w:r>
      <w:r>
        <w:rPr>
          <w:rFonts w:ascii="Times New Roman" w:hAnsi="Times New Roman"/>
          <w:sz w:val="28"/>
          <w:szCs w:val="28"/>
        </w:rPr>
        <w:t xml:space="preserve"> дефицита бюджета субъекта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и объема государственного долга субъекта Российской Федерации, в том числе по государственным ценным бумагам субъекта Российской Федерации  и кредитам, полученным субъектом Российской Федерации  от кредитных организаций, иностранных банков и международных финансовых организаций,</w:t>
      </w:r>
      <w:r w:rsidRPr="007B77DA">
        <w:rPr>
          <w:rFonts w:ascii="Times New Roman" w:hAnsi="Times New Roman"/>
          <w:sz w:val="28"/>
          <w:szCs w:val="28"/>
        </w:rPr>
        <w:t xml:space="preserve"> установленных Правилами</w:t>
      </w:r>
      <w:r>
        <w:rPr>
          <w:rFonts w:ascii="Times New Roman" w:hAnsi="Times New Roman"/>
          <w:sz w:val="28"/>
          <w:szCs w:val="28"/>
        </w:rPr>
        <w:t xml:space="preserve"> и настоящим Дополнительным соглашением</w:t>
      </w:r>
      <w:r w:rsidRPr="007B77DA">
        <w:rPr>
          <w:rFonts w:ascii="Times New Roman" w:hAnsi="Times New Roman"/>
          <w:sz w:val="28"/>
          <w:szCs w:val="28"/>
        </w:rPr>
        <w:t>, но не более 20 процентов общего объема реструктурированной задолженности</w:t>
      </w:r>
      <w:r>
        <w:rPr>
          <w:rFonts w:ascii="Times New Roman" w:hAnsi="Times New Roman"/>
          <w:sz w:val="28"/>
          <w:szCs w:val="28"/>
        </w:rPr>
        <w:t xml:space="preserve"> в срок до 1 июля текущего года</w:t>
      </w:r>
      <w:r w:rsidRPr="007B77DA">
        <w:rPr>
          <w:rFonts w:ascii="Times New Roman" w:hAnsi="Times New Roman"/>
          <w:sz w:val="28"/>
          <w:szCs w:val="28"/>
        </w:rPr>
        <w:t>.</w:t>
      </w:r>
      <w:proofErr w:type="gramEnd"/>
    </w:p>
    <w:p w:rsidR="0038007E" w:rsidRPr="000A3947" w:rsidRDefault="0038007E" w:rsidP="003800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A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еисполнение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Заемщиком</w:t>
      </w:r>
      <w:r w:rsidRPr="000A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обязательств, предусмотренных подпунктами </w:t>
      </w:r>
      <w:r w:rsidRPr="002178A3">
        <w:rPr>
          <w:rFonts w:ascii="Times New Roman" w:eastAsia="Times New Roman" w:hAnsi="Times New Roman" w:cs="Times New Roman"/>
          <w:sz w:val="28"/>
          <w:szCs w:val="28"/>
          <w:lang w:eastAsia="ru-RU"/>
        </w:rPr>
        <w:t>«а», «</w:t>
      </w:r>
      <w:proofErr w:type="spellStart"/>
      <w:r w:rsidRPr="002178A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2178A3">
        <w:rPr>
          <w:rFonts w:ascii="Times New Roman" w:eastAsia="Times New Roman" w:hAnsi="Times New Roman" w:cs="Times New Roman"/>
          <w:sz w:val="28"/>
          <w:szCs w:val="28"/>
          <w:lang w:eastAsia="ru-RU"/>
        </w:rPr>
        <w:t>» -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178A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78A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1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A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подпунктами «а», «г» -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«ж» 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4 настоящего Дополнительного соглашения</w:t>
      </w:r>
      <w:r w:rsidRPr="000A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влечет применение в соответствии с законодательством Российской Федерации мер дисциплинарной ответственности.</w:t>
      </w:r>
      <w:proofErr w:type="gramEnd"/>
    </w:p>
    <w:p w:rsidR="0038007E" w:rsidRDefault="0038007E" w:rsidP="0038007E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неисполнении Заемщиком указанных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абзацах первом и втором  настоящего пункта Дополнительного соглашения 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Кредитора сумма средств, указанных в пункте 1 настоящего Дополнительного соглашения, подлежит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взысканию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федеральный бюджет </w:t>
      </w:r>
      <w:r w:rsidRPr="007B77DA">
        <w:rPr>
          <w:rFonts w:ascii="Times New Roman" w:hAnsi="Times New Roman" w:cs="Times New Roman"/>
          <w:bCs/>
          <w:sz w:val="28"/>
          <w:szCs w:val="28"/>
        </w:rPr>
        <w:t xml:space="preserve"> в порядке, установленном бюджетным  законодательством Российской Федерации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07E" w:rsidRDefault="0038007E" w:rsidP="0038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Стороны договорились о том, что обязательства Заемщика, указанные в подпунктах «г», «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» (в части обеспечения дефицита бюджета субъекта Российской Федерации  в 2017 году), «к» - «м» и «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» (в части представления информации об обеспечении дефицита бюджета субъекта Российской Федерации  в 2017 году) пункта 3.2 </w:t>
      </w:r>
      <w:r w:rsidRPr="007F746C">
        <w:rPr>
          <w:rFonts w:ascii="Times New Roman" w:hAnsi="Times New Roman"/>
          <w:sz w:val="28"/>
          <w:szCs w:val="28"/>
          <w:lang w:eastAsia="ru-RU"/>
        </w:rPr>
        <w:t>Соглашения</w:t>
      </w:r>
      <w:r>
        <w:rPr>
          <w:rFonts w:ascii="Times New Roman" w:hAnsi="Times New Roman"/>
          <w:sz w:val="28"/>
          <w:szCs w:val="28"/>
          <w:lang w:eastAsia="ru-RU"/>
        </w:rPr>
        <w:t>, подлежат исполнению им и после заключения настоящего Дополнительного соглашения.</w:t>
      </w:r>
      <w:proofErr w:type="gramEnd"/>
    </w:p>
    <w:p w:rsidR="0038007E" w:rsidRDefault="0038007E" w:rsidP="0038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Стороны договорились о том, что обязательства, указанные в подпунктах «а» - «в»,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- «ж»,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(за исключением случая, указанного в пункте 6 настоящего Дополнительного соглашения), «и»,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(за исключением случая, указанного в пункте 6 настоящего Дополнительного соглашения) и «о» пункта</w:t>
      </w:r>
      <w:r w:rsidRPr="00C43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3.2 </w:t>
      </w:r>
      <w:r w:rsidRPr="007F746C">
        <w:rPr>
          <w:rFonts w:ascii="Times New Roman" w:hAnsi="Times New Roman"/>
          <w:sz w:val="28"/>
          <w:szCs w:val="28"/>
          <w:lang w:eastAsia="ru-RU"/>
        </w:rPr>
        <w:t>Соглашения</w:t>
      </w:r>
      <w:r>
        <w:rPr>
          <w:rFonts w:ascii="Times New Roman" w:hAnsi="Times New Roman"/>
          <w:sz w:val="28"/>
          <w:szCs w:val="28"/>
          <w:lang w:eastAsia="ru-RU"/>
        </w:rPr>
        <w:t>, не подлежат исполнению Заемщиком со дня подписания настоящего Дополнительного соглашения.</w:t>
      </w:r>
      <w:proofErr w:type="gramEnd"/>
    </w:p>
    <w:p w:rsidR="0038007E" w:rsidRPr="007B77DA" w:rsidRDefault="0038007E" w:rsidP="0038007E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Остальные условия Соглашения, не затронутые настоящим Дополнительным соглашением и не противоречащие ему, остаются неизменными, и Стороны подтверждают по ним свои обязательства.</w:t>
      </w:r>
    </w:p>
    <w:p w:rsidR="0038007E" w:rsidRPr="007B77DA" w:rsidRDefault="0038007E" w:rsidP="0038007E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Дополнительное соглашение является неотъемлемой частью Соглашения и вступает в силу со дня его  подписания Сторонами.</w:t>
      </w:r>
    </w:p>
    <w:p w:rsidR="0038007E" w:rsidRDefault="0038007E" w:rsidP="0038007E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Дополнительное соглашение составлено на </w:t>
      </w:r>
      <w:r w:rsidR="008004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B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листах, включая приложение, в двух экземплярах, имеющих равную юридическую силу, по одному для каждой из Сторон.</w:t>
      </w:r>
    </w:p>
    <w:p w:rsidR="0038007E" w:rsidRDefault="0038007E" w:rsidP="00DA07D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BF6" w:rsidRPr="00DF0515" w:rsidRDefault="00C13BF6" w:rsidP="00C13BF6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DF0515">
        <w:rPr>
          <w:rFonts w:ascii="Times New Roman" w:hAnsi="Times New Roman" w:cs="Times New Roman"/>
          <w:sz w:val="28"/>
          <w:szCs w:val="28"/>
        </w:rPr>
        <w:t xml:space="preserve">11. Юридические адреса </w:t>
      </w:r>
    </w:p>
    <w:p w:rsidR="00C13BF6" w:rsidRPr="00DF0515" w:rsidRDefault="00C13BF6" w:rsidP="00C13BF6">
      <w:pPr>
        <w:pStyle w:val="a4"/>
        <w:spacing w:after="0"/>
        <w:ind w:left="927"/>
        <w:rPr>
          <w:rFonts w:ascii="Times New Roman" w:hAnsi="Times New Roman" w:cs="Times New Roman"/>
          <w:sz w:val="28"/>
          <w:szCs w:val="28"/>
        </w:rPr>
      </w:pPr>
    </w:p>
    <w:p w:rsidR="00C13BF6" w:rsidRPr="00DF0515" w:rsidRDefault="00C13BF6" w:rsidP="00E40C1E">
      <w:pPr>
        <w:spacing w:after="0"/>
        <w:ind w:left="283" w:hanging="283"/>
        <w:rPr>
          <w:rFonts w:ascii="Times New Roman" w:hAnsi="Times New Roman" w:cs="Times New Roman"/>
          <w:sz w:val="28"/>
          <w:szCs w:val="28"/>
        </w:rPr>
      </w:pPr>
      <w:r w:rsidRPr="00DF0515">
        <w:rPr>
          <w:rFonts w:ascii="Times New Roman" w:hAnsi="Times New Roman" w:cs="Times New Roman"/>
          <w:sz w:val="28"/>
          <w:szCs w:val="28"/>
        </w:rPr>
        <w:t>Кредитор: Министерство финансов Российской Федерации,</w:t>
      </w:r>
    </w:p>
    <w:p w:rsidR="00C13BF6" w:rsidRDefault="00C13BF6" w:rsidP="00E40C1E">
      <w:pPr>
        <w:spacing w:after="0"/>
        <w:ind w:left="283" w:hanging="283"/>
        <w:rPr>
          <w:rFonts w:ascii="Times New Roman" w:hAnsi="Times New Roman" w:cs="Times New Roman"/>
          <w:sz w:val="28"/>
          <w:szCs w:val="28"/>
        </w:rPr>
      </w:pPr>
      <w:r w:rsidRPr="00DF0515">
        <w:rPr>
          <w:rFonts w:ascii="Times New Roman" w:hAnsi="Times New Roman" w:cs="Times New Roman"/>
          <w:sz w:val="28"/>
          <w:szCs w:val="28"/>
        </w:rPr>
        <w:t>ул. Ильинка, 9, г. Москва, 109097.</w:t>
      </w:r>
    </w:p>
    <w:p w:rsidR="00DF0515" w:rsidRPr="00DF0515" w:rsidRDefault="00DF0515" w:rsidP="00E40C1E">
      <w:pPr>
        <w:spacing w:after="0"/>
        <w:ind w:left="283" w:hanging="283"/>
        <w:rPr>
          <w:rFonts w:ascii="Times New Roman" w:hAnsi="Times New Roman" w:cs="Times New Roman"/>
          <w:sz w:val="28"/>
          <w:szCs w:val="28"/>
        </w:rPr>
      </w:pPr>
    </w:p>
    <w:p w:rsidR="00DA07D7" w:rsidRPr="00DF0515" w:rsidRDefault="00C13BF6" w:rsidP="00E40C1E">
      <w:pPr>
        <w:pStyle w:val="ae"/>
        <w:spacing w:after="0" w:line="240" w:lineRule="auto"/>
        <w:ind w:left="284" w:hanging="283"/>
        <w:rPr>
          <w:rFonts w:ascii="Times New Roman" w:hAnsi="Times New Roman"/>
          <w:sz w:val="28"/>
          <w:szCs w:val="28"/>
        </w:rPr>
      </w:pPr>
      <w:r w:rsidRPr="00DF0515">
        <w:rPr>
          <w:rFonts w:ascii="Times New Roman" w:hAnsi="Times New Roman"/>
          <w:sz w:val="28"/>
          <w:szCs w:val="28"/>
        </w:rPr>
        <w:t xml:space="preserve">Заемщик: </w:t>
      </w:r>
      <w:r w:rsidR="00DA07D7" w:rsidRPr="00DF0515">
        <w:rPr>
          <w:rFonts w:ascii="Times New Roman" w:hAnsi="Times New Roman"/>
          <w:sz w:val="28"/>
          <w:szCs w:val="28"/>
        </w:rPr>
        <w:t xml:space="preserve">Правительство Удмуртской Республики, </w:t>
      </w:r>
    </w:p>
    <w:p w:rsidR="00DA07D7" w:rsidRPr="00DF0515" w:rsidRDefault="00DA07D7" w:rsidP="00E40C1E">
      <w:pPr>
        <w:pStyle w:val="ae"/>
        <w:spacing w:after="0" w:line="240" w:lineRule="auto"/>
        <w:ind w:left="284" w:hanging="283"/>
        <w:rPr>
          <w:rFonts w:ascii="Times New Roman" w:hAnsi="Times New Roman"/>
          <w:sz w:val="28"/>
          <w:szCs w:val="28"/>
        </w:rPr>
      </w:pPr>
      <w:r w:rsidRPr="00DF0515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DF0515">
        <w:rPr>
          <w:rFonts w:ascii="Times New Roman" w:hAnsi="Times New Roman"/>
          <w:sz w:val="28"/>
          <w:szCs w:val="28"/>
        </w:rPr>
        <w:t>Пушкинская</w:t>
      </w:r>
      <w:proofErr w:type="gramEnd"/>
      <w:r w:rsidRPr="00DF0515">
        <w:rPr>
          <w:rFonts w:ascii="Times New Roman" w:hAnsi="Times New Roman"/>
          <w:sz w:val="28"/>
          <w:szCs w:val="28"/>
        </w:rPr>
        <w:t xml:space="preserve">, 214, г. Ижевск, 426007. </w:t>
      </w:r>
    </w:p>
    <w:p w:rsidR="00DA07D7" w:rsidRPr="007B77DA" w:rsidRDefault="00DA07D7" w:rsidP="00E40C1E">
      <w:pPr>
        <w:spacing w:after="0"/>
        <w:ind w:left="283" w:hanging="283"/>
        <w:rPr>
          <w:rFonts w:ascii="Times New Roman" w:hAnsi="Times New Roman" w:cs="Times New Roman"/>
          <w:sz w:val="18"/>
          <w:szCs w:val="18"/>
        </w:rPr>
      </w:pPr>
      <w:r w:rsidRPr="007B7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7D7" w:rsidRPr="007B77DA" w:rsidRDefault="00DA07D7" w:rsidP="00DA07D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7D7" w:rsidRPr="00DF0515" w:rsidRDefault="00DA07D7" w:rsidP="00DA07D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</w:t>
      </w:r>
    </w:p>
    <w:p w:rsidR="00DA07D7" w:rsidRPr="00DF0515" w:rsidRDefault="00DA07D7" w:rsidP="00DA07D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A07D7" w:rsidRPr="00DF0515" w:rsidTr="00DA07D7">
        <w:tc>
          <w:tcPr>
            <w:tcW w:w="4785" w:type="dxa"/>
          </w:tcPr>
          <w:p w:rsidR="00DA07D7" w:rsidRPr="00DF0515" w:rsidRDefault="00DA07D7" w:rsidP="001F5BF4">
            <w:pPr>
              <w:pStyle w:val="af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F0515">
              <w:rPr>
                <w:rFonts w:ascii="Times New Roman" w:hAnsi="Times New Roman" w:cs="Times New Roman"/>
                <w:sz w:val="28"/>
                <w:szCs w:val="28"/>
              </w:rPr>
              <w:t>От Кредитора:</w:t>
            </w:r>
          </w:p>
          <w:p w:rsidR="00DA07D7" w:rsidRPr="00DF0515" w:rsidRDefault="00DA07D7" w:rsidP="001F5BF4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515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финансов Российской Федерации</w:t>
            </w:r>
          </w:p>
          <w:p w:rsidR="00DA07D7" w:rsidRPr="00DF0515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D7" w:rsidRPr="00DF0515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D7" w:rsidRPr="00DF0515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D7" w:rsidRPr="00DF0515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515">
              <w:rPr>
                <w:rFonts w:ascii="Times New Roman" w:hAnsi="Times New Roman" w:cs="Times New Roman"/>
                <w:sz w:val="28"/>
                <w:szCs w:val="28"/>
              </w:rPr>
              <w:t xml:space="preserve">______________ Л.В. </w:t>
            </w:r>
            <w:proofErr w:type="spellStart"/>
            <w:r w:rsidRPr="00DF0515">
              <w:rPr>
                <w:rFonts w:ascii="Times New Roman" w:hAnsi="Times New Roman" w:cs="Times New Roman"/>
                <w:sz w:val="28"/>
                <w:szCs w:val="28"/>
              </w:rPr>
              <w:t>Горнин</w:t>
            </w:r>
            <w:proofErr w:type="spellEnd"/>
            <w:r w:rsidRPr="00DF0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DA07D7" w:rsidRPr="00DF0515" w:rsidRDefault="00DA07D7" w:rsidP="001F5BF4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515">
              <w:rPr>
                <w:rFonts w:ascii="Times New Roman" w:hAnsi="Times New Roman" w:cs="Times New Roman"/>
                <w:sz w:val="28"/>
                <w:szCs w:val="28"/>
              </w:rPr>
              <w:t xml:space="preserve">           От Заемщика:</w:t>
            </w:r>
          </w:p>
          <w:p w:rsidR="00DA07D7" w:rsidRPr="00DF0515" w:rsidRDefault="00DA07D7" w:rsidP="001F5BF4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DF0515">
              <w:rPr>
                <w:rFonts w:ascii="Times New Roman" w:hAnsi="Times New Roman" w:cs="Times New Roman"/>
                <w:sz w:val="28"/>
                <w:szCs w:val="28"/>
              </w:rPr>
              <w:t>Глава  Удмуртской Республики</w:t>
            </w:r>
          </w:p>
          <w:p w:rsidR="00DA07D7" w:rsidRPr="00DF0515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D7" w:rsidRPr="00DF0515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51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A07D7" w:rsidRPr="00DF0515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D7" w:rsidRPr="00DF0515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D7" w:rsidRPr="00DF0515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515">
              <w:rPr>
                <w:rFonts w:ascii="Times New Roman" w:hAnsi="Times New Roman" w:cs="Times New Roman"/>
                <w:sz w:val="28"/>
                <w:szCs w:val="28"/>
              </w:rPr>
              <w:t xml:space="preserve">      ________________ А.В. </w:t>
            </w:r>
            <w:proofErr w:type="spellStart"/>
            <w:r w:rsidRPr="00DF0515">
              <w:rPr>
                <w:rFonts w:ascii="Times New Roman" w:hAnsi="Times New Roman" w:cs="Times New Roman"/>
                <w:sz w:val="28"/>
                <w:szCs w:val="28"/>
              </w:rPr>
              <w:t>Бречалов</w:t>
            </w:r>
            <w:proofErr w:type="spellEnd"/>
          </w:p>
        </w:tc>
      </w:tr>
    </w:tbl>
    <w:p w:rsidR="00D43007" w:rsidRDefault="00DA07D7" w:rsidP="00DA07D7">
      <w:pPr>
        <w:pStyle w:val="af0"/>
        <w:rPr>
          <w:rFonts w:ascii="Times New Roman" w:hAnsi="Times New Roman" w:cs="Times New Roman"/>
          <w:sz w:val="28"/>
          <w:szCs w:val="28"/>
        </w:rPr>
        <w:sectPr w:rsidR="00D43007" w:rsidSect="00F02688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DF0515">
        <w:t xml:space="preserve">            </w:t>
      </w:r>
      <w:r w:rsidRPr="00DF0515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</w:t>
      </w:r>
      <w:r w:rsidR="00CD526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F0515">
        <w:rPr>
          <w:rFonts w:ascii="Times New Roman" w:hAnsi="Times New Roman" w:cs="Times New Roman"/>
          <w:sz w:val="28"/>
          <w:szCs w:val="28"/>
        </w:rPr>
        <w:t>М.П.</w:t>
      </w:r>
    </w:p>
    <w:p w:rsidR="00C13BF6" w:rsidRPr="00F35DDA" w:rsidRDefault="00C13BF6" w:rsidP="00E1257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FD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</w:t>
      </w:r>
    </w:p>
    <w:p w:rsidR="00C13BF6" w:rsidRPr="00E12579" w:rsidRDefault="00C13BF6" w:rsidP="00E1257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Дополнительному соглашению</w:t>
      </w:r>
    </w:p>
    <w:p w:rsidR="00C13BF6" w:rsidRPr="00E12579" w:rsidRDefault="00C13BF6" w:rsidP="00E12579">
      <w:pPr>
        <w:keepNext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85157"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04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85157"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85157"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№ </w:t>
      </w:r>
      <w:r w:rsidR="00085157"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A07D7" w:rsidRPr="00E12579" w:rsidRDefault="003F0802" w:rsidP="00E1257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Соглашению от </w:t>
      </w:r>
      <w:r w:rsidR="00DA07D7"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0422">
        <w:rPr>
          <w:rFonts w:ascii="Times New Roman" w:eastAsia="Times New Roman" w:hAnsi="Times New Roman" w:cs="Times New Roman"/>
          <w:sz w:val="28"/>
          <w:szCs w:val="28"/>
          <w:lang w:eastAsia="ru-RU"/>
        </w:rPr>
        <w:t>2 декабря</w:t>
      </w:r>
      <w:r w:rsidR="00DA07D7"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г. </w:t>
      </w:r>
      <w:r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07D7"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>№ 01-01-06/06-</w:t>
      </w:r>
      <w:r w:rsidR="008004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2C71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462D6D"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7D7"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бюджету Удмуртской Республики</w:t>
      </w:r>
      <w:r w:rsidRPr="00E1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7D7" w:rsidRPr="00E12579">
        <w:rPr>
          <w:rFonts w:ascii="Times New Roman" w:hAnsi="Times New Roman" w:cs="Times New Roman"/>
          <w:sz w:val="28"/>
          <w:szCs w:val="28"/>
        </w:rPr>
        <w:t>из федерального бюджета бюджетного кредита  для частичного покрытия дефицита бюджета Удмуртской Республики</w:t>
      </w:r>
    </w:p>
    <w:p w:rsidR="00C13BF6" w:rsidRDefault="00C13BF6" w:rsidP="00C13BF6">
      <w:pPr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BF6" w:rsidRPr="006F3FD7" w:rsidRDefault="00C13BF6" w:rsidP="00C13BF6">
      <w:pPr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BF6" w:rsidRPr="00E12579" w:rsidRDefault="00C13BF6" w:rsidP="00C13B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25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График </w:t>
      </w:r>
    </w:p>
    <w:p w:rsidR="00C13BF6" w:rsidRDefault="00C13BF6" w:rsidP="00C13B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погашения  рес</w:t>
      </w:r>
      <w:r w:rsidR="00787D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труктурированной задолженности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 (или) уплаты процентов за рассрочку</w:t>
      </w:r>
    </w:p>
    <w:p w:rsidR="00C13BF6" w:rsidRDefault="00C13BF6" w:rsidP="00C13B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9747" w:type="dxa"/>
        <w:tblLook w:val="04A0"/>
      </w:tblPr>
      <w:tblGrid>
        <w:gridCol w:w="988"/>
        <w:gridCol w:w="1116"/>
        <w:gridCol w:w="2062"/>
        <w:gridCol w:w="2112"/>
        <w:gridCol w:w="1665"/>
        <w:gridCol w:w="1804"/>
      </w:tblGrid>
      <w:tr w:rsidR="00594C95" w:rsidRPr="00237F3F" w:rsidTr="00AD1D14">
        <w:tc>
          <w:tcPr>
            <w:tcW w:w="2104" w:type="dxa"/>
            <w:gridSpan w:val="2"/>
          </w:tcPr>
          <w:p w:rsidR="00594C95" w:rsidRPr="00237F3F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возврата</w:t>
            </w:r>
          </w:p>
        </w:tc>
        <w:tc>
          <w:tcPr>
            <w:tcW w:w="2062" w:type="dxa"/>
          </w:tcPr>
          <w:p w:rsidR="00594C95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Реструктурированная задолженность</w:t>
            </w:r>
          </w:p>
          <w:p w:rsidR="00594C95" w:rsidRPr="006F3FD7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2112" w:type="dxa"/>
          </w:tcPr>
          <w:p w:rsidR="00594C95" w:rsidRPr="00237F3F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возврата </w:t>
            </w:r>
            <w:r w:rsidRPr="006F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реструктурированной задолженности (рублей)</w:t>
            </w:r>
          </w:p>
        </w:tc>
        <w:tc>
          <w:tcPr>
            <w:tcW w:w="1665" w:type="dxa"/>
          </w:tcPr>
          <w:p w:rsidR="00594C95" w:rsidRPr="00237F3F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 за рассрочку (рублей)</w:t>
            </w:r>
          </w:p>
        </w:tc>
        <w:tc>
          <w:tcPr>
            <w:tcW w:w="1804" w:type="dxa"/>
          </w:tcPr>
          <w:p w:rsidR="00594C95" w:rsidRPr="00237F3F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к уплате (рублей)</w:t>
            </w:r>
          </w:p>
        </w:tc>
      </w:tr>
      <w:tr w:rsidR="00594C95" w:rsidRPr="00237F3F" w:rsidTr="00AD1D14">
        <w:tc>
          <w:tcPr>
            <w:tcW w:w="988" w:type="dxa"/>
          </w:tcPr>
          <w:p w:rsidR="00594C95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594C95" w:rsidRPr="00BD2DF7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594C95" w:rsidRPr="00BD2DF7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62" w:type="dxa"/>
          </w:tcPr>
          <w:p w:rsidR="00594C95" w:rsidRPr="00E665C1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2 462 132 000,00</w:t>
            </w:r>
          </w:p>
        </w:tc>
        <w:tc>
          <w:tcPr>
            <w:tcW w:w="2112" w:type="dxa"/>
          </w:tcPr>
          <w:p w:rsidR="00594C95" w:rsidRPr="00E665C1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123 106 600,00</w:t>
            </w:r>
          </w:p>
        </w:tc>
        <w:tc>
          <w:tcPr>
            <w:tcW w:w="1665" w:type="dxa"/>
          </w:tcPr>
          <w:p w:rsidR="00594C95" w:rsidRPr="00E665C1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2 451 676,37</w:t>
            </w:r>
          </w:p>
        </w:tc>
        <w:tc>
          <w:tcPr>
            <w:tcW w:w="1804" w:type="dxa"/>
          </w:tcPr>
          <w:p w:rsidR="00594C95" w:rsidRPr="00E665C1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125 558 276,37</w:t>
            </w:r>
          </w:p>
        </w:tc>
      </w:tr>
      <w:tr w:rsidR="00594C95" w:rsidRPr="00237F3F" w:rsidTr="00AD1D14">
        <w:tc>
          <w:tcPr>
            <w:tcW w:w="988" w:type="dxa"/>
          </w:tcPr>
          <w:p w:rsidR="00594C95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594C95" w:rsidRPr="00BD2DF7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594C95" w:rsidRPr="00BD2DF7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62" w:type="dxa"/>
          </w:tcPr>
          <w:p w:rsidR="00594C95" w:rsidRPr="00E665C1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2 339 025 400,00</w:t>
            </w:r>
          </w:p>
        </w:tc>
        <w:tc>
          <w:tcPr>
            <w:tcW w:w="2112" w:type="dxa"/>
          </w:tcPr>
          <w:p w:rsidR="00594C95" w:rsidRPr="00E665C1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123 106 600,00</w:t>
            </w:r>
          </w:p>
        </w:tc>
        <w:tc>
          <w:tcPr>
            <w:tcW w:w="1665" w:type="dxa"/>
          </w:tcPr>
          <w:p w:rsidR="00594C95" w:rsidRPr="00E665C1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2 328 232,49</w:t>
            </w:r>
          </w:p>
        </w:tc>
        <w:tc>
          <w:tcPr>
            <w:tcW w:w="1804" w:type="dxa"/>
          </w:tcPr>
          <w:p w:rsidR="00594C95" w:rsidRPr="00E665C1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125 434 832,49</w:t>
            </w:r>
          </w:p>
        </w:tc>
      </w:tr>
      <w:tr w:rsidR="00594C95" w:rsidRPr="00237F3F" w:rsidTr="00AD1D14">
        <w:tc>
          <w:tcPr>
            <w:tcW w:w="988" w:type="dxa"/>
          </w:tcPr>
          <w:p w:rsidR="00594C95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594C95" w:rsidRPr="00BD2DF7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594C95" w:rsidRPr="00BD2DF7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62" w:type="dxa"/>
          </w:tcPr>
          <w:p w:rsidR="00594C95" w:rsidRPr="00E665C1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2 215 918 800,00</w:t>
            </w:r>
          </w:p>
        </w:tc>
        <w:tc>
          <w:tcPr>
            <w:tcW w:w="2112" w:type="dxa"/>
          </w:tcPr>
          <w:p w:rsidR="00594C95" w:rsidRPr="00E665C1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246 213 200,00</w:t>
            </w:r>
          </w:p>
        </w:tc>
        <w:tc>
          <w:tcPr>
            <w:tcW w:w="1665" w:type="dxa"/>
          </w:tcPr>
          <w:p w:rsidR="00594C95" w:rsidRPr="00E665C1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2 195 064,68</w:t>
            </w:r>
          </w:p>
        </w:tc>
        <w:tc>
          <w:tcPr>
            <w:tcW w:w="1804" w:type="dxa"/>
          </w:tcPr>
          <w:p w:rsidR="00594C95" w:rsidRPr="00E665C1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248 408 264,68</w:t>
            </w:r>
          </w:p>
        </w:tc>
      </w:tr>
      <w:tr w:rsidR="00594C95" w:rsidRPr="00237F3F" w:rsidTr="00AD1D14">
        <w:tc>
          <w:tcPr>
            <w:tcW w:w="988" w:type="dxa"/>
          </w:tcPr>
          <w:p w:rsidR="00594C95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594C95" w:rsidRPr="00BD2DF7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594C95" w:rsidRPr="00BD2DF7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62" w:type="dxa"/>
          </w:tcPr>
          <w:p w:rsidR="00594C95" w:rsidRPr="00E665C1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1 969 705 600,00</w:t>
            </w:r>
          </w:p>
        </w:tc>
        <w:tc>
          <w:tcPr>
            <w:tcW w:w="2112" w:type="dxa"/>
          </w:tcPr>
          <w:p w:rsidR="00594C95" w:rsidRPr="00E665C1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492 426 400,00</w:t>
            </w:r>
          </w:p>
        </w:tc>
        <w:tc>
          <w:tcPr>
            <w:tcW w:w="1665" w:type="dxa"/>
          </w:tcPr>
          <w:p w:rsidR="00594C95" w:rsidRPr="00E665C1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1 927 883,09</w:t>
            </w:r>
          </w:p>
        </w:tc>
        <w:tc>
          <w:tcPr>
            <w:tcW w:w="1804" w:type="dxa"/>
          </w:tcPr>
          <w:p w:rsidR="00594C95" w:rsidRPr="00E665C1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494 354 283,09</w:t>
            </w:r>
          </w:p>
        </w:tc>
      </w:tr>
      <w:tr w:rsidR="00594C95" w:rsidRPr="00237F3F" w:rsidTr="00AD1D14">
        <w:tc>
          <w:tcPr>
            <w:tcW w:w="988" w:type="dxa"/>
          </w:tcPr>
          <w:p w:rsidR="00594C95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594C95" w:rsidRPr="00BD2DF7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594C95" w:rsidRPr="00BD2DF7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2" w:type="dxa"/>
          </w:tcPr>
          <w:p w:rsidR="00594C95" w:rsidRPr="00E665C1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1 477 279 200,00</w:t>
            </w:r>
          </w:p>
        </w:tc>
        <w:tc>
          <w:tcPr>
            <w:tcW w:w="2112" w:type="dxa"/>
          </w:tcPr>
          <w:p w:rsidR="00594C95" w:rsidRPr="00E665C1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492 426 400,00</w:t>
            </w:r>
          </w:p>
        </w:tc>
        <w:tc>
          <w:tcPr>
            <w:tcW w:w="1665" w:type="dxa"/>
          </w:tcPr>
          <w:p w:rsidR="00594C95" w:rsidRPr="00E665C1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1 435 456,68</w:t>
            </w:r>
          </w:p>
        </w:tc>
        <w:tc>
          <w:tcPr>
            <w:tcW w:w="1804" w:type="dxa"/>
          </w:tcPr>
          <w:p w:rsidR="00594C95" w:rsidRPr="00E665C1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493 861 856,68</w:t>
            </w:r>
          </w:p>
        </w:tc>
      </w:tr>
      <w:tr w:rsidR="00594C95" w:rsidRPr="00237F3F" w:rsidTr="00AD1D14">
        <w:tc>
          <w:tcPr>
            <w:tcW w:w="988" w:type="dxa"/>
          </w:tcPr>
          <w:p w:rsidR="00594C95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594C95" w:rsidRPr="00BD2DF7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594C95" w:rsidRPr="00BD2DF7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2" w:type="dxa"/>
          </w:tcPr>
          <w:p w:rsidR="00594C95" w:rsidRPr="00E665C1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984 852 800,00</w:t>
            </w:r>
          </w:p>
        </w:tc>
        <w:tc>
          <w:tcPr>
            <w:tcW w:w="2112" w:type="dxa"/>
          </w:tcPr>
          <w:p w:rsidR="00594C95" w:rsidRPr="00E665C1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492 426 400,00</w:t>
            </w:r>
          </w:p>
        </w:tc>
        <w:tc>
          <w:tcPr>
            <w:tcW w:w="1665" w:type="dxa"/>
          </w:tcPr>
          <w:p w:rsidR="00594C95" w:rsidRPr="00E665C1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943 030,29</w:t>
            </w:r>
          </w:p>
        </w:tc>
        <w:tc>
          <w:tcPr>
            <w:tcW w:w="1804" w:type="dxa"/>
          </w:tcPr>
          <w:p w:rsidR="00594C95" w:rsidRPr="00E665C1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493 369 430,29</w:t>
            </w:r>
          </w:p>
        </w:tc>
      </w:tr>
      <w:tr w:rsidR="00594C95" w:rsidRPr="00237F3F" w:rsidTr="00AD1D14">
        <w:tc>
          <w:tcPr>
            <w:tcW w:w="988" w:type="dxa"/>
          </w:tcPr>
          <w:p w:rsidR="00594C95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594C95" w:rsidRPr="00BD2DF7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594C95" w:rsidRPr="00BD2DF7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BD2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2" w:type="dxa"/>
          </w:tcPr>
          <w:p w:rsidR="00594C95" w:rsidRPr="00E665C1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492 426 400,00</w:t>
            </w:r>
          </w:p>
        </w:tc>
        <w:tc>
          <w:tcPr>
            <w:tcW w:w="2112" w:type="dxa"/>
          </w:tcPr>
          <w:p w:rsidR="00594C95" w:rsidRPr="00E665C1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492 426 400,00</w:t>
            </w:r>
          </w:p>
        </w:tc>
        <w:tc>
          <w:tcPr>
            <w:tcW w:w="1665" w:type="dxa"/>
          </w:tcPr>
          <w:p w:rsidR="00594C95" w:rsidRPr="00E665C1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449 372,73</w:t>
            </w:r>
          </w:p>
        </w:tc>
        <w:tc>
          <w:tcPr>
            <w:tcW w:w="1804" w:type="dxa"/>
          </w:tcPr>
          <w:p w:rsidR="00594C95" w:rsidRPr="00E665C1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492 875 772,73</w:t>
            </w:r>
          </w:p>
        </w:tc>
      </w:tr>
      <w:tr w:rsidR="00594C95" w:rsidRPr="00237F3F" w:rsidTr="00AD1D14">
        <w:tc>
          <w:tcPr>
            <w:tcW w:w="988" w:type="dxa"/>
          </w:tcPr>
          <w:p w:rsidR="00594C95" w:rsidRDefault="00594C95" w:rsidP="00AD1D14">
            <w:pPr>
              <w:keepNext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594C95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</w:tcPr>
          <w:p w:rsidR="00594C95" w:rsidRPr="00E665C1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</w:tcPr>
          <w:p w:rsidR="00594C95" w:rsidRPr="00E665C1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594C95" w:rsidRPr="00E665C1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</w:tcPr>
          <w:p w:rsidR="00594C95" w:rsidRPr="00E665C1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C95" w:rsidRPr="00237F3F" w:rsidTr="00AD1D14">
        <w:tc>
          <w:tcPr>
            <w:tcW w:w="988" w:type="dxa"/>
          </w:tcPr>
          <w:p w:rsidR="00594C95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594C95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594C95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062" w:type="dxa"/>
          </w:tcPr>
          <w:p w:rsidR="00594C95" w:rsidRPr="00E665C1" w:rsidRDefault="004C6883" w:rsidP="004C6883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12" w:type="dxa"/>
          </w:tcPr>
          <w:p w:rsidR="00594C95" w:rsidRPr="00E665C1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2 462 132 000,00</w:t>
            </w:r>
          </w:p>
        </w:tc>
        <w:tc>
          <w:tcPr>
            <w:tcW w:w="1665" w:type="dxa"/>
          </w:tcPr>
          <w:p w:rsidR="00594C95" w:rsidRPr="00E665C1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11 730 716,33</w:t>
            </w:r>
          </w:p>
        </w:tc>
        <w:tc>
          <w:tcPr>
            <w:tcW w:w="1804" w:type="dxa"/>
          </w:tcPr>
          <w:p w:rsidR="00594C95" w:rsidRPr="00E665C1" w:rsidRDefault="00594C95" w:rsidP="00AD1D1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2 473 862 716,33</w:t>
            </w:r>
          </w:p>
        </w:tc>
      </w:tr>
    </w:tbl>
    <w:p w:rsidR="00594C95" w:rsidRDefault="00594C95" w:rsidP="00594C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13BF6" w:rsidRPr="00E12579" w:rsidRDefault="00C13BF6" w:rsidP="00C13B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257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Подписи Сторон</w:t>
      </w:r>
    </w:p>
    <w:p w:rsidR="00C13BF6" w:rsidRPr="00E12579" w:rsidRDefault="00C13BF6" w:rsidP="00C13B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A07D7" w:rsidRPr="00E12579" w:rsidTr="00DA07D7">
        <w:tc>
          <w:tcPr>
            <w:tcW w:w="4785" w:type="dxa"/>
          </w:tcPr>
          <w:p w:rsidR="00DA07D7" w:rsidRPr="00E12579" w:rsidRDefault="00DA07D7" w:rsidP="001F5BF4">
            <w:pPr>
              <w:pStyle w:val="af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2579">
              <w:rPr>
                <w:rFonts w:ascii="Times New Roman" w:hAnsi="Times New Roman" w:cs="Times New Roman"/>
                <w:sz w:val="28"/>
                <w:szCs w:val="28"/>
              </w:rPr>
              <w:t>От Кредитора:</w:t>
            </w:r>
          </w:p>
          <w:p w:rsidR="00DA07D7" w:rsidRPr="00E12579" w:rsidRDefault="00DA07D7" w:rsidP="001F5BF4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79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финансов Российской Федерации</w:t>
            </w:r>
          </w:p>
          <w:p w:rsidR="00DA07D7" w:rsidRPr="00E12579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D7" w:rsidRPr="00E12579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D7" w:rsidRPr="00E12579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D7" w:rsidRPr="00E12579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79">
              <w:rPr>
                <w:rFonts w:ascii="Times New Roman" w:hAnsi="Times New Roman" w:cs="Times New Roman"/>
                <w:sz w:val="28"/>
                <w:szCs w:val="28"/>
              </w:rPr>
              <w:t xml:space="preserve">______________ Л.В. </w:t>
            </w:r>
            <w:proofErr w:type="spellStart"/>
            <w:r w:rsidRPr="00E12579">
              <w:rPr>
                <w:rFonts w:ascii="Times New Roman" w:hAnsi="Times New Roman" w:cs="Times New Roman"/>
                <w:sz w:val="28"/>
                <w:szCs w:val="28"/>
              </w:rPr>
              <w:t>Горнин</w:t>
            </w:r>
            <w:proofErr w:type="spellEnd"/>
            <w:r w:rsidRPr="00E12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DA07D7" w:rsidRPr="00E12579" w:rsidRDefault="00DA07D7" w:rsidP="001F5BF4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79">
              <w:rPr>
                <w:rFonts w:ascii="Times New Roman" w:hAnsi="Times New Roman" w:cs="Times New Roman"/>
                <w:sz w:val="28"/>
                <w:szCs w:val="28"/>
              </w:rPr>
              <w:t xml:space="preserve">           От Заемщика:</w:t>
            </w:r>
          </w:p>
          <w:p w:rsidR="00DA07D7" w:rsidRPr="00E12579" w:rsidRDefault="00DA07D7" w:rsidP="001F5BF4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E12579">
              <w:rPr>
                <w:rFonts w:ascii="Times New Roman" w:hAnsi="Times New Roman" w:cs="Times New Roman"/>
                <w:sz w:val="28"/>
                <w:szCs w:val="28"/>
              </w:rPr>
              <w:t>Глава  Удмуртской Республики</w:t>
            </w:r>
          </w:p>
          <w:p w:rsidR="00DA07D7" w:rsidRPr="00E12579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D7" w:rsidRPr="00E12579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7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A07D7" w:rsidRPr="00E12579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D7" w:rsidRPr="00E12579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D7" w:rsidRPr="00E12579" w:rsidRDefault="00DA07D7" w:rsidP="001F5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2579">
              <w:rPr>
                <w:rFonts w:ascii="Times New Roman" w:hAnsi="Times New Roman" w:cs="Times New Roman"/>
                <w:sz w:val="28"/>
                <w:szCs w:val="28"/>
              </w:rPr>
              <w:t xml:space="preserve">      ________________ А.В. </w:t>
            </w:r>
            <w:proofErr w:type="spellStart"/>
            <w:r w:rsidRPr="00E12579">
              <w:rPr>
                <w:rFonts w:ascii="Times New Roman" w:hAnsi="Times New Roman" w:cs="Times New Roman"/>
                <w:sz w:val="28"/>
                <w:szCs w:val="28"/>
              </w:rPr>
              <w:t>Бречалов</w:t>
            </w:r>
            <w:proofErr w:type="spellEnd"/>
          </w:p>
        </w:tc>
      </w:tr>
    </w:tbl>
    <w:p w:rsidR="00DA07D7" w:rsidRPr="00E12579" w:rsidRDefault="00DA07D7" w:rsidP="00DA07D7">
      <w:pPr>
        <w:pStyle w:val="af0"/>
        <w:rPr>
          <w:rFonts w:ascii="Times New Roman" w:hAnsi="Times New Roman" w:cs="Times New Roman"/>
          <w:sz w:val="28"/>
          <w:szCs w:val="28"/>
        </w:rPr>
      </w:pPr>
      <w:r w:rsidRPr="00E12579">
        <w:t xml:space="preserve">                </w:t>
      </w:r>
      <w:r w:rsidRPr="00E12579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</w:t>
      </w:r>
      <w:r w:rsidR="00F02688">
        <w:rPr>
          <w:rFonts w:ascii="Times New Roman" w:hAnsi="Times New Roman" w:cs="Times New Roman"/>
          <w:sz w:val="28"/>
          <w:szCs w:val="28"/>
        </w:rPr>
        <w:t xml:space="preserve">   </w:t>
      </w:r>
      <w:r w:rsidRPr="00E12579">
        <w:rPr>
          <w:rFonts w:ascii="Times New Roman" w:hAnsi="Times New Roman" w:cs="Times New Roman"/>
          <w:sz w:val="28"/>
          <w:szCs w:val="28"/>
        </w:rPr>
        <w:t xml:space="preserve">  М.П.</w:t>
      </w:r>
    </w:p>
    <w:p w:rsidR="00C13BF6" w:rsidRDefault="00C13BF6" w:rsidP="00C13BF6"/>
    <w:p w:rsidR="006F3FD7" w:rsidRPr="00DF0515" w:rsidRDefault="00DF0515" w:rsidP="00DF0515">
      <w:pPr>
        <w:jc w:val="center"/>
        <w:rPr>
          <w:rFonts w:ascii="Times New Roman" w:hAnsi="Times New Roman" w:cs="Times New Roman"/>
        </w:rPr>
      </w:pPr>
      <w:r w:rsidRPr="00DF0515">
        <w:rPr>
          <w:rFonts w:ascii="Times New Roman" w:hAnsi="Times New Roman" w:cs="Times New Roman"/>
        </w:rPr>
        <w:t>_________________________________</w:t>
      </w:r>
    </w:p>
    <w:sectPr w:rsidR="006F3FD7" w:rsidRPr="00DF0515" w:rsidSect="00F0268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422" w:rsidRDefault="00800422" w:rsidP="00D65289">
      <w:pPr>
        <w:spacing w:after="0" w:line="240" w:lineRule="auto"/>
      </w:pPr>
      <w:r>
        <w:separator/>
      </w:r>
    </w:p>
  </w:endnote>
  <w:endnote w:type="continuationSeparator" w:id="1">
    <w:p w:rsidR="00800422" w:rsidRDefault="00800422" w:rsidP="00D6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422" w:rsidRDefault="00800422" w:rsidP="00D65289">
      <w:pPr>
        <w:spacing w:after="0" w:line="240" w:lineRule="auto"/>
      </w:pPr>
      <w:r>
        <w:separator/>
      </w:r>
    </w:p>
  </w:footnote>
  <w:footnote w:type="continuationSeparator" w:id="1">
    <w:p w:rsidR="00800422" w:rsidRDefault="00800422" w:rsidP="00D6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5398"/>
      <w:docPartObj>
        <w:docPartGallery w:val="Page Numbers (Top of Page)"/>
        <w:docPartUnique/>
      </w:docPartObj>
    </w:sdtPr>
    <w:sdtContent>
      <w:p w:rsidR="00800422" w:rsidRDefault="00F52786">
        <w:pPr>
          <w:pStyle w:val="a5"/>
          <w:jc w:val="center"/>
        </w:pPr>
        <w:fldSimple w:instr="PAGE   \* MERGEFORMAT">
          <w:r w:rsidR="00C148AB">
            <w:rPr>
              <w:noProof/>
            </w:rPr>
            <w:t>8</w:t>
          </w:r>
        </w:fldSimple>
      </w:p>
    </w:sdtContent>
  </w:sdt>
  <w:p w:rsidR="00800422" w:rsidRDefault="0080042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3524"/>
    <w:multiLevelType w:val="hybridMultilevel"/>
    <w:tmpl w:val="8DFEE2EC"/>
    <w:lvl w:ilvl="0" w:tplc="BD6C7E2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FE10E0"/>
    <w:multiLevelType w:val="hybridMultilevel"/>
    <w:tmpl w:val="B510DAB4"/>
    <w:lvl w:ilvl="0" w:tplc="456E109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D876BF"/>
    <w:multiLevelType w:val="multilevel"/>
    <w:tmpl w:val="ED9641E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56875437"/>
    <w:multiLevelType w:val="hybridMultilevel"/>
    <w:tmpl w:val="34805982"/>
    <w:lvl w:ilvl="0" w:tplc="3D1CAA54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3CE"/>
    <w:rsid w:val="00000096"/>
    <w:rsid w:val="00002D80"/>
    <w:rsid w:val="00006CD0"/>
    <w:rsid w:val="0000752B"/>
    <w:rsid w:val="00011FCE"/>
    <w:rsid w:val="000132DF"/>
    <w:rsid w:val="000135FB"/>
    <w:rsid w:val="000260DF"/>
    <w:rsid w:val="00027C22"/>
    <w:rsid w:val="00032438"/>
    <w:rsid w:val="00032842"/>
    <w:rsid w:val="00040A1B"/>
    <w:rsid w:val="00045444"/>
    <w:rsid w:val="000474C9"/>
    <w:rsid w:val="00052CF2"/>
    <w:rsid w:val="00054227"/>
    <w:rsid w:val="000575B8"/>
    <w:rsid w:val="00057829"/>
    <w:rsid w:val="00061249"/>
    <w:rsid w:val="0006400E"/>
    <w:rsid w:val="000658E2"/>
    <w:rsid w:val="00065ED8"/>
    <w:rsid w:val="0007046B"/>
    <w:rsid w:val="0007180B"/>
    <w:rsid w:val="00071D64"/>
    <w:rsid w:val="000730FE"/>
    <w:rsid w:val="000736F2"/>
    <w:rsid w:val="00075753"/>
    <w:rsid w:val="00075EC4"/>
    <w:rsid w:val="00077620"/>
    <w:rsid w:val="0008115C"/>
    <w:rsid w:val="00085157"/>
    <w:rsid w:val="00091241"/>
    <w:rsid w:val="000A6E40"/>
    <w:rsid w:val="000A7F76"/>
    <w:rsid w:val="000B284F"/>
    <w:rsid w:val="000B29E9"/>
    <w:rsid w:val="000B4185"/>
    <w:rsid w:val="000B53CE"/>
    <w:rsid w:val="000C3D4C"/>
    <w:rsid w:val="000C4F3C"/>
    <w:rsid w:val="000C6407"/>
    <w:rsid w:val="000D1F83"/>
    <w:rsid w:val="000D25BA"/>
    <w:rsid w:val="000D4DE5"/>
    <w:rsid w:val="000D5E80"/>
    <w:rsid w:val="000E3C0D"/>
    <w:rsid w:val="000F10D4"/>
    <w:rsid w:val="000F47D1"/>
    <w:rsid w:val="000F62C2"/>
    <w:rsid w:val="000F6504"/>
    <w:rsid w:val="000F69C5"/>
    <w:rsid w:val="00101D89"/>
    <w:rsid w:val="001060AB"/>
    <w:rsid w:val="00106692"/>
    <w:rsid w:val="00107AE2"/>
    <w:rsid w:val="00112489"/>
    <w:rsid w:val="00121058"/>
    <w:rsid w:val="001266D6"/>
    <w:rsid w:val="00126D54"/>
    <w:rsid w:val="001324D2"/>
    <w:rsid w:val="00132C71"/>
    <w:rsid w:val="001353CD"/>
    <w:rsid w:val="00135995"/>
    <w:rsid w:val="00135A0F"/>
    <w:rsid w:val="00137C59"/>
    <w:rsid w:val="00142AF5"/>
    <w:rsid w:val="00155C6D"/>
    <w:rsid w:val="001602C3"/>
    <w:rsid w:val="0016177F"/>
    <w:rsid w:val="00170035"/>
    <w:rsid w:val="001700EF"/>
    <w:rsid w:val="00170C55"/>
    <w:rsid w:val="001759CD"/>
    <w:rsid w:val="001815D4"/>
    <w:rsid w:val="0018324D"/>
    <w:rsid w:val="0018441B"/>
    <w:rsid w:val="00184609"/>
    <w:rsid w:val="00185153"/>
    <w:rsid w:val="001926F9"/>
    <w:rsid w:val="001939F2"/>
    <w:rsid w:val="0019534B"/>
    <w:rsid w:val="001B2224"/>
    <w:rsid w:val="001B7B13"/>
    <w:rsid w:val="001B7C37"/>
    <w:rsid w:val="001C3BA1"/>
    <w:rsid w:val="001C4536"/>
    <w:rsid w:val="001C7F32"/>
    <w:rsid w:val="001D0F70"/>
    <w:rsid w:val="001D1294"/>
    <w:rsid w:val="001D41B1"/>
    <w:rsid w:val="001D42C4"/>
    <w:rsid w:val="001D4D27"/>
    <w:rsid w:val="001E0C0C"/>
    <w:rsid w:val="001E163B"/>
    <w:rsid w:val="001E46BB"/>
    <w:rsid w:val="001E5264"/>
    <w:rsid w:val="001F0400"/>
    <w:rsid w:val="001F0D49"/>
    <w:rsid w:val="001F1200"/>
    <w:rsid w:val="001F1E2D"/>
    <w:rsid w:val="001F5BF4"/>
    <w:rsid w:val="00200A5D"/>
    <w:rsid w:val="00200BB1"/>
    <w:rsid w:val="00200F2A"/>
    <w:rsid w:val="0020125B"/>
    <w:rsid w:val="002019DB"/>
    <w:rsid w:val="00201A31"/>
    <w:rsid w:val="00202B95"/>
    <w:rsid w:val="002043EA"/>
    <w:rsid w:val="00211AF1"/>
    <w:rsid w:val="00212091"/>
    <w:rsid w:val="00212612"/>
    <w:rsid w:val="002227E1"/>
    <w:rsid w:val="002235AF"/>
    <w:rsid w:val="00226E26"/>
    <w:rsid w:val="00232947"/>
    <w:rsid w:val="002346A1"/>
    <w:rsid w:val="0023495C"/>
    <w:rsid w:val="002352F1"/>
    <w:rsid w:val="00236CBD"/>
    <w:rsid w:val="00237F3F"/>
    <w:rsid w:val="002411D9"/>
    <w:rsid w:val="00243E1E"/>
    <w:rsid w:val="002457A4"/>
    <w:rsid w:val="00246503"/>
    <w:rsid w:val="00247106"/>
    <w:rsid w:val="00255A4E"/>
    <w:rsid w:val="00255C1F"/>
    <w:rsid w:val="00257207"/>
    <w:rsid w:val="00262243"/>
    <w:rsid w:val="002622BB"/>
    <w:rsid w:val="00262EA6"/>
    <w:rsid w:val="00265195"/>
    <w:rsid w:val="00270C99"/>
    <w:rsid w:val="00271839"/>
    <w:rsid w:val="0027576E"/>
    <w:rsid w:val="002761D3"/>
    <w:rsid w:val="0027745F"/>
    <w:rsid w:val="00277910"/>
    <w:rsid w:val="00281123"/>
    <w:rsid w:val="002830E8"/>
    <w:rsid w:val="00283B1C"/>
    <w:rsid w:val="00285A44"/>
    <w:rsid w:val="00285F14"/>
    <w:rsid w:val="00287B39"/>
    <w:rsid w:val="002910C6"/>
    <w:rsid w:val="002932E2"/>
    <w:rsid w:val="00296C76"/>
    <w:rsid w:val="0029728F"/>
    <w:rsid w:val="002A1927"/>
    <w:rsid w:val="002A33DB"/>
    <w:rsid w:val="002A3822"/>
    <w:rsid w:val="002B12DF"/>
    <w:rsid w:val="002C1119"/>
    <w:rsid w:val="002C2624"/>
    <w:rsid w:val="002C7747"/>
    <w:rsid w:val="002C7D0B"/>
    <w:rsid w:val="002D0E73"/>
    <w:rsid w:val="002D1FCE"/>
    <w:rsid w:val="002D75B0"/>
    <w:rsid w:val="002E2DE5"/>
    <w:rsid w:val="002E3D5B"/>
    <w:rsid w:val="002E56EA"/>
    <w:rsid w:val="002E6397"/>
    <w:rsid w:val="002E6C80"/>
    <w:rsid w:val="002E7A3A"/>
    <w:rsid w:val="002F400A"/>
    <w:rsid w:val="002F7921"/>
    <w:rsid w:val="00300CF8"/>
    <w:rsid w:val="0030205F"/>
    <w:rsid w:val="003055E0"/>
    <w:rsid w:val="00306158"/>
    <w:rsid w:val="0031116E"/>
    <w:rsid w:val="00311A19"/>
    <w:rsid w:val="00311DCA"/>
    <w:rsid w:val="003122D8"/>
    <w:rsid w:val="003146FD"/>
    <w:rsid w:val="00314B90"/>
    <w:rsid w:val="00315459"/>
    <w:rsid w:val="003172BE"/>
    <w:rsid w:val="003211D0"/>
    <w:rsid w:val="00324B6C"/>
    <w:rsid w:val="00326520"/>
    <w:rsid w:val="0032652B"/>
    <w:rsid w:val="00334569"/>
    <w:rsid w:val="0034322B"/>
    <w:rsid w:val="0034410F"/>
    <w:rsid w:val="00346598"/>
    <w:rsid w:val="00351116"/>
    <w:rsid w:val="00351C41"/>
    <w:rsid w:val="00351CDA"/>
    <w:rsid w:val="003541EE"/>
    <w:rsid w:val="00354D2A"/>
    <w:rsid w:val="00355138"/>
    <w:rsid w:val="00355650"/>
    <w:rsid w:val="00356410"/>
    <w:rsid w:val="00361245"/>
    <w:rsid w:val="00364D04"/>
    <w:rsid w:val="003712F6"/>
    <w:rsid w:val="00372C6E"/>
    <w:rsid w:val="003750F9"/>
    <w:rsid w:val="00377378"/>
    <w:rsid w:val="00377F66"/>
    <w:rsid w:val="0038007E"/>
    <w:rsid w:val="0038374E"/>
    <w:rsid w:val="00385C36"/>
    <w:rsid w:val="00387440"/>
    <w:rsid w:val="00391885"/>
    <w:rsid w:val="00391DEA"/>
    <w:rsid w:val="003928A0"/>
    <w:rsid w:val="003A1F8B"/>
    <w:rsid w:val="003A401D"/>
    <w:rsid w:val="003A6347"/>
    <w:rsid w:val="003B66B1"/>
    <w:rsid w:val="003C369B"/>
    <w:rsid w:val="003C6407"/>
    <w:rsid w:val="003C6AF7"/>
    <w:rsid w:val="003D3113"/>
    <w:rsid w:val="003D34B3"/>
    <w:rsid w:val="003D3AC6"/>
    <w:rsid w:val="003D54CE"/>
    <w:rsid w:val="003E0968"/>
    <w:rsid w:val="003E428B"/>
    <w:rsid w:val="003E4612"/>
    <w:rsid w:val="003E6E96"/>
    <w:rsid w:val="003F0802"/>
    <w:rsid w:val="003F3CC1"/>
    <w:rsid w:val="003F611D"/>
    <w:rsid w:val="003F6D8A"/>
    <w:rsid w:val="00400F6C"/>
    <w:rsid w:val="00401B5A"/>
    <w:rsid w:val="00403DF4"/>
    <w:rsid w:val="00403F66"/>
    <w:rsid w:val="00405A9A"/>
    <w:rsid w:val="00412FF9"/>
    <w:rsid w:val="004132FB"/>
    <w:rsid w:val="00414782"/>
    <w:rsid w:val="00420520"/>
    <w:rsid w:val="00426F4F"/>
    <w:rsid w:val="00430EA9"/>
    <w:rsid w:val="00431CC1"/>
    <w:rsid w:val="00434582"/>
    <w:rsid w:val="00435422"/>
    <w:rsid w:val="0043715D"/>
    <w:rsid w:val="00440143"/>
    <w:rsid w:val="00440FB6"/>
    <w:rsid w:val="0044348A"/>
    <w:rsid w:val="00445919"/>
    <w:rsid w:val="00445C1D"/>
    <w:rsid w:val="00450D98"/>
    <w:rsid w:val="00462211"/>
    <w:rsid w:val="00462D6D"/>
    <w:rsid w:val="00466378"/>
    <w:rsid w:val="00470F99"/>
    <w:rsid w:val="00472C7D"/>
    <w:rsid w:val="004740F1"/>
    <w:rsid w:val="00475580"/>
    <w:rsid w:val="0047627B"/>
    <w:rsid w:val="00483B64"/>
    <w:rsid w:val="0048644C"/>
    <w:rsid w:val="00490284"/>
    <w:rsid w:val="004A032D"/>
    <w:rsid w:val="004A0B6B"/>
    <w:rsid w:val="004A0D88"/>
    <w:rsid w:val="004A2008"/>
    <w:rsid w:val="004A2BAA"/>
    <w:rsid w:val="004A47FF"/>
    <w:rsid w:val="004B1DD9"/>
    <w:rsid w:val="004B1FA0"/>
    <w:rsid w:val="004C171D"/>
    <w:rsid w:val="004C25B3"/>
    <w:rsid w:val="004C4863"/>
    <w:rsid w:val="004C4AF1"/>
    <w:rsid w:val="004C6883"/>
    <w:rsid w:val="004C7F55"/>
    <w:rsid w:val="004D11DB"/>
    <w:rsid w:val="004D6304"/>
    <w:rsid w:val="004E1D6D"/>
    <w:rsid w:val="004F004E"/>
    <w:rsid w:val="004F04FE"/>
    <w:rsid w:val="004F180F"/>
    <w:rsid w:val="004F1D09"/>
    <w:rsid w:val="004F1E37"/>
    <w:rsid w:val="004F662C"/>
    <w:rsid w:val="0050009D"/>
    <w:rsid w:val="005009D1"/>
    <w:rsid w:val="00501976"/>
    <w:rsid w:val="005075DB"/>
    <w:rsid w:val="00513D8C"/>
    <w:rsid w:val="00514197"/>
    <w:rsid w:val="0051440E"/>
    <w:rsid w:val="00521E77"/>
    <w:rsid w:val="00525FDE"/>
    <w:rsid w:val="0052681B"/>
    <w:rsid w:val="00530A4C"/>
    <w:rsid w:val="005350ED"/>
    <w:rsid w:val="00537A6E"/>
    <w:rsid w:val="005470F4"/>
    <w:rsid w:val="005545B8"/>
    <w:rsid w:val="00557B8A"/>
    <w:rsid w:val="0056067B"/>
    <w:rsid w:val="00562382"/>
    <w:rsid w:val="00563096"/>
    <w:rsid w:val="00563725"/>
    <w:rsid w:val="005640F9"/>
    <w:rsid w:val="005641F7"/>
    <w:rsid w:val="00564F98"/>
    <w:rsid w:val="00566834"/>
    <w:rsid w:val="00566B9D"/>
    <w:rsid w:val="00574A2B"/>
    <w:rsid w:val="005814C2"/>
    <w:rsid w:val="00581A93"/>
    <w:rsid w:val="0058232F"/>
    <w:rsid w:val="00583FB9"/>
    <w:rsid w:val="0058526A"/>
    <w:rsid w:val="00586CBD"/>
    <w:rsid w:val="00587846"/>
    <w:rsid w:val="00592AF5"/>
    <w:rsid w:val="005949F3"/>
    <w:rsid w:val="00594C95"/>
    <w:rsid w:val="00594FEF"/>
    <w:rsid w:val="00595B79"/>
    <w:rsid w:val="005972BA"/>
    <w:rsid w:val="005A0275"/>
    <w:rsid w:val="005A2FDA"/>
    <w:rsid w:val="005A4C83"/>
    <w:rsid w:val="005A5EAF"/>
    <w:rsid w:val="005A6738"/>
    <w:rsid w:val="005B369C"/>
    <w:rsid w:val="005C277D"/>
    <w:rsid w:val="005C32D0"/>
    <w:rsid w:val="005C3CCA"/>
    <w:rsid w:val="005C4A30"/>
    <w:rsid w:val="005C4C5A"/>
    <w:rsid w:val="005C5D02"/>
    <w:rsid w:val="005C66BE"/>
    <w:rsid w:val="005D47D5"/>
    <w:rsid w:val="005E6AA2"/>
    <w:rsid w:val="005F0A59"/>
    <w:rsid w:val="005F42FD"/>
    <w:rsid w:val="00602311"/>
    <w:rsid w:val="0060257C"/>
    <w:rsid w:val="00604140"/>
    <w:rsid w:val="006045DD"/>
    <w:rsid w:val="00605B5D"/>
    <w:rsid w:val="00606118"/>
    <w:rsid w:val="00606F84"/>
    <w:rsid w:val="0061082F"/>
    <w:rsid w:val="00613459"/>
    <w:rsid w:val="0061565C"/>
    <w:rsid w:val="00621A37"/>
    <w:rsid w:val="0062243C"/>
    <w:rsid w:val="00624241"/>
    <w:rsid w:val="0063072B"/>
    <w:rsid w:val="00631B63"/>
    <w:rsid w:val="00632CCF"/>
    <w:rsid w:val="00634D2B"/>
    <w:rsid w:val="006447C2"/>
    <w:rsid w:val="00645461"/>
    <w:rsid w:val="006501BB"/>
    <w:rsid w:val="006544FF"/>
    <w:rsid w:val="00660D1F"/>
    <w:rsid w:val="0066397C"/>
    <w:rsid w:val="00665DAF"/>
    <w:rsid w:val="00667637"/>
    <w:rsid w:val="00667BBC"/>
    <w:rsid w:val="00667FF1"/>
    <w:rsid w:val="00670EFA"/>
    <w:rsid w:val="00671C3B"/>
    <w:rsid w:val="0067686E"/>
    <w:rsid w:val="00677DB6"/>
    <w:rsid w:val="00685B47"/>
    <w:rsid w:val="00685C5C"/>
    <w:rsid w:val="00695FD0"/>
    <w:rsid w:val="006A4D05"/>
    <w:rsid w:val="006A5377"/>
    <w:rsid w:val="006A5B59"/>
    <w:rsid w:val="006B0B3A"/>
    <w:rsid w:val="006B4B6E"/>
    <w:rsid w:val="006B4DBD"/>
    <w:rsid w:val="006B5712"/>
    <w:rsid w:val="006B6BF0"/>
    <w:rsid w:val="006B784C"/>
    <w:rsid w:val="006C418A"/>
    <w:rsid w:val="006C4889"/>
    <w:rsid w:val="006C553D"/>
    <w:rsid w:val="006C568B"/>
    <w:rsid w:val="006C7B18"/>
    <w:rsid w:val="006D0694"/>
    <w:rsid w:val="006D406A"/>
    <w:rsid w:val="006D64E2"/>
    <w:rsid w:val="006F0A84"/>
    <w:rsid w:val="006F3960"/>
    <w:rsid w:val="006F3FD7"/>
    <w:rsid w:val="007209AD"/>
    <w:rsid w:val="00731400"/>
    <w:rsid w:val="00731E49"/>
    <w:rsid w:val="00732D36"/>
    <w:rsid w:val="00734AC4"/>
    <w:rsid w:val="00735DEB"/>
    <w:rsid w:val="0074182C"/>
    <w:rsid w:val="0074433A"/>
    <w:rsid w:val="00750E40"/>
    <w:rsid w:val="0075484B"/>
    <w:rsid w:val="00755DF1"/>
    <w:rsid w:val="0076089E"/>
    <w:rsid w:val="00762584"/>
    <w:rsid w:val="00765186"/>
    <w:rsid w:val="00766235"/>
    <w:rsid w:val="00766499"/>
    <w:rsid w:val="00766CEE"/>
    <w:rsid w:val="0077224B"/>
    <w:rsid w:val="00772C14"/>
    <w:rsid w:val="00774BBF"/>
    <w:rsid w:val="00775B2B"/>
    <w:rsid w:val="00777703"/>
    <w:rsid w:val="00781914"/>
    <w:rsid w:val="00786509"/>
    <w:rsid w:val="00787D71"/>
    <w:rsid w:val="00795704"/>
    <w:rsid w:val="007975E1"/>
    <w:rsid w:val="007A1FC7"/>
    <w:rsid w:val="007A208B"/>
    <w:rsid w:val="007A32F2"/>
    <w:rsid w:val="007A3D82"/>
    <w:rsid w:val="007A7326"/>
    <w:rsid w:val="007B053F"/>
    <w:rsid w:val="007B503B"/>
    <w:rsid w:val="007B6C8B"/>
    <w:rsid w:val="007B77DA"/>
    <w:rsid w:val="007C01C6"/>
    <w:rsid w:val="007C168A"/>
    <w:rsid w:val="007D01AB"/>
    <w:rsid w:val="007D0772"/>
    <w:rsid w:val="007D662F"/>
    <w:rsid w:val="007E2E5B"/>
    <w:rsid w:val="007E4100"/>
    <w:rsid w:val="007F03CA"/>
    <w:rsid w:val="007F724F"/>
    <w:rsid w:val="007F7446"/>
    <w:rsid w:val="007F7E2C"/>
    <w:rsid w:val="00800422"/>
    <w:rsid w:val="0080098C"/>
    <w:rsid w:val="00800D75"/>
    <w:rsid w:val="008044CE"/>
    <w:rsid w:val="008053F9"/>
    <w:rsid w:val="00806369"/>
    <w:rsid w:val="008078A2"/>
    <w:rsid w:val="008135C2"/>
    <w:rsid w:val="00820D47"/>
    <w:rsid w:val="00832483"/>
    <w:rsid w:val="008337A7"/>
    <w:rsid w:val="00835399"/>
    <w:rsid w:val="00845E54"/>
    <w:rsid w:val="0084720E"/>
    <w:rsid w:val="00855A8B"/>
    <w:rsid w:val="00855B2C"/>
    <w:rsid w:val="00857ACA"/>
    <w:rsid w:val="00861CF6"/>
    <w:rsid w:val="00861F92"/>
    <w:rsid w:val="008637C9"/>
    <w:rsid w:val="00863FE6"/>
    <w:rsid w:val="00867326"/>
    <w:rsid w:val="00871330"/>
    <w:rsid w:val="00875E44"/>
    <w:rsid w:val="00883D07"/>
    <w:rsid w:val="0088523F"/>
    <w:rsid w:val="008857A7"/>
    <w:rsid w:val="0088647E"/>
    <w:rsid w:val="00887B6A"/>
    <w:rsid w:val="008959C4"/>
    <w:rsid w:val="008A14CA"/>
    <w:rsid w:val="008A4098"/>
    <w:rsid w:val="008A4DB0"/>
    <w:rsid w:val="008B284B"/>
    <w:rsid w:val="008B35C6"/>
    <w:rsid w:val="008C14A8"/>
    <w:rsid w:val="008C1843"/>
    <w:rsid w:val="008C3AA4"/>
    <w:rsid w:val="008C6A9C"/>
    <w:rsid w:val="008D072E"/>
    <w:rsid w:val="008D4A7A"/>
    <w:rsid w:val="008D4E3B"/>
    <w:rsid w:val="008D58B9"/>
    <w:rsid w:val="008D74DD"/>
    <w:rsid w:val="008E3B17"/>
    <w:rsid w:val="008E4553"/>
    <w:rsid w:val="008E4F5B"/>
    <w:rsid w:val="008E78B2"/>
    <w:rsid w:val="008F08F5"/>
    <w:rsid w:val="008F7CF5"/>
    <w:rsid w:val="00901B7D"/>
    <w:rsid w:val="00902583"/>
    <w:rsid w:val="00903960"/>
    <w:rsid w:val="009109F6"/>
    <w:rsid w:val="009147BA"/>
    <w:rsid w:val="00915A8C"/>
    <w:rsid w:val="009201AB"/>
    <w:rsid w:val="0092106C"/>
    <w:rsid w:val="00923F7F"/>
    <w:rsid w:val="00926F4F"/>
    <w:rsid w:val="00934181"/>
    <w:rsid w:val="0094097A"/>
    <w:rsid w:val="009428D6"/>
    <w:rsid w:val="00943D52"/>
    <w:rsid w:val="0094485F"/>
    <w:rsid w:val="00946271"/>
    <w:rsid w:val="009477CD"/>
    <w:rsid w:val="00950AB7"/>
    <w:rsid w:val="00952202"/>
    <w:rsid w:val="00952C91"/>
    <w:rsid w:val="0095529E"/>
    <w:rsid w:val="00955F00"/>
    <w:rsid w:val="00960560"/>
    <w:rsid w:val="009607D6"/>
    <w:rsid w:val="00961757"/>
    <w:rsid w:val="009647C2"/>
    <w:rsid w:val="00964D3A"/>
    <w:rsid w:val="00965E21"/>
    <w:rsid w:val="00967343"/>
    <w:rsid w:val="0096785A"/>
    <w:rsid w:val="00977627"/>
    <w:rsid w:val="00980C4E"/>
    <w:rsid w:val="009822CA"/>
    <w:rsid w:val="0098386E"/>
    <w:rsid w:val="00983CDD"/>
    <w:rsid w:val="00991C37"/>
    <w:rsid w:val="00994F29"/>
    <w:rsid w:val="009A18EB"/>
    <w:rsid w:val="009A3906"/>
    <w:rsid w:val="009A5E90"/>
    <w:rsid w:val="009B0024"/>
    <w:rsid w:val="009B0E68"/>
    <w:rsid w:val="009B33B3"/>
    <w:rsid w:val="009C0622"/>
    <w:rsid w:val="009C20B8"/>
    <w:rsid w:val="009C55A5"/>
    <w:rsid w:val="009C5D2B"/>
    <w:rsid w:val="009C7A27"/>
    <w:rsid w:val="009C7CD0"/>
    <w:rsid w:val="009D04FD"/>
    <w:rsid w:val="009D683F"/>
    <w:rsid w:val="009E170B"/>
    <w:rsid w:val="00A004F3"/>
    <w:rsid w:val="00A1180D"/>
    <w:rsid w:val="00A14A3E"/>
    <w:rsid w:val="00A17DF4"/>
    <w:rsid w:val="00A22688"/>
    <w:rsid w:val="00A27C40"/>
    <w:rsid w:val="00A30DA8"/>
    <w:rsid w:val="00A33EB8"/>
    <w:rsid w:val="00A36AD8"/>
    <w:rsid w:val="00A36E04"/>
    <w:rsid w:val="00A4328A"/>
    <w:rsid w:val="00A43A72"/>
    <w:rsid w:val="00A47904"/>
    <w:rsid w:val="00A53DFF"/>
    <w:rsid w:val="00A627C4"/>
    <w:rsid w:val="00A635EF"/>
    <w:rsid w:val="00A65828"/>
    <w:rsid w:val="00A65873"/>
    <w:rsid w:val="00A665A3"/>
    <w:rsid w:val="00A67C8C"/>
    <w:rsid w:val="00A67F40"/>
    <w:rsid w:val="00A73EFE"/>
    <w:rsid w:val="00A7501D"/>
    <w:rsid w:val="00A807C7"/>
    <w:rsid w:val="00A8280A"/>
    <w:rsid w:val="00A829B0"/>
    <w:rsid w:val="00A859D3"/>
    <w:rsid w:val="00A85D9D"/>
    <w:rsid w:val="00A87C24"/>
    <w:rsid w:val="00A96B5E"/>
    <w:rsid w:val="00AA1D29"/>
    <w:rsid w:val="00AA2419"/>
    <w:rsid w:val="00AA455B"/>
    <w:rsid w:val="00AA7A31"/>
    <w:rsid w:val="00AB2F75"/>
    <w:rsid w:val="00AB7453"/>
    <w:rsid w:val="00AB78A6"/>
    <w:rsid w:val="00AC0423"/>
    <w:rsid w:val="00AC1276"/>
    <w:rsid w:val="00AC1787"/>
    <w:rsid w:val="00AC1EA6"/>
    <w:rsid w:val="00AC28AD"/>
    <w:rsid w:val="00AC4950"/>
    <w:rsid w:val="00AC6E9D"/>
    <w:rsid w:val="00AC7039"/>
    <w:rsid w:val="00AD1AFF"/>
    <w:rsid w:val="00AD39C5"/>
    <w:rsid w:val="00AD5454"/>
    <w:rsid w:val="00AF1135"/>
    <w:rsid w:val="00AF5FBD"/>
    <w:rsid w:val="00B003E2"/>
    <w:rsid w:val="00B06416"/>
    <w:rsid w:val="00B11CA4"/>
    <w:rsid w:val="00B12BB3"/>
    <w:rsid w:val="00B1549D"/>
    <w:rsid w:val="00B1692C"/>
    <w:rsid w:val="00B333E9"/>
    <w:rsid w:val="00B36211"/>
    <w:rsid w:val="00B36F23"/>
    <w:rsid w:val="00B42045"/>
    <w:rsid w:val="00B44E74"/>
    <w:rsid w:val="00B44EC5"/>
    <w:rsid w:val="00B45279"/>
    <w:rsid w:val="00B47855"/>
    <w:rsid w:val="00B503E4"/>
    <w:rsid w:val="00B51958"/>
    <w:rsid w:val="00B534E4"/>
    <w:rsid w:val="00B57A4E"/>
    <w:rsid w:val="00B639DD"/>
    <w:rsid w:val="00B66388"/>
    <w:rsid w:val="00B66DF8"/>
    <w:rsid w:val="00B67262"/>
    <w:rsid w:val="00B6729D"/>
    <w:rsid w:val="00B7249B"/>
    <w:rsid w:val="00B733A6"/>
    <w:rsid w:val="00B76C75"/>
    <w:rsid w:val="00B777B2"/>
    <w:rsid w:val="00B94D8E"/>
    <w:rsid w:val="00B95AD0"/>
    <w:rsid w:val="00B95DB9"/>
    <w:rsid w:val="00B9609F"/>
    <w:rsid w:val="00B97D67"/>
    <w:rsid w:val="00BA3A3E"/>
    <w:rsid w:val="00BA42FB"/>
    <w:rsid w:val="00BA78B3"/>
    <w:rsid w:val="00BB245F"/>
    <w:rsid w:val="00BB3358"/>
    <w:rsid w:val="00BB3E62"/>
    <w:rsid w:val="00BB5C9E"/>
    <w:rsid w:val="00BB602C"/>
    <w:rsid w:val="00BC0990"/>
    <w:rsid w:val="00BC25C5"/>
    <w:rsid w:val="00BC4A94"/>
    <w:rsid w:val="00BC63EC"/>
    <w:rsid w:val="00BD2DF7"/>
    <w:rsid w:val="00BD303B"/>
    <w:rsid w:val="00BD44E5"/>
    <w:rsid w:val="00BD4C3C"/>
    <w:rsid w:val="00BD4E36"/>
    <w:rsid w:val="00BD5FD2"/>
    <w:rsid w:val="00BE1DEA"/>
    <w:rsid w:val="00BE30E6"/>
    <w:rsid w:val="00BF3767"/>
    <w:rsid w:val="00BF60E8"/>
    <w:rsid w:val="00C014A5"/>
    <w:rsid w:val="00C05DC3"/>
    <w:rsid w:val="00C068C8"/>
    <w:rsid w:val="00C1045D"/>
    <w:rsid w:val="00C10FC2"/>
    <w:rsid w:val="00C12CAE"/>
    <w:rsid w:val="00C13BF6"/>
    <w:rsid w:val="00C148AB"/>
    <w:rsid w:val="00C15BFC"/>
    <w:rsid w:val="00C247AA"/>
    <w:rsid w:val="00C26450"/>
    <w:rsid w:val="00C3021D"/>
    <w:rsid w:val="00C30307"/>
    <w:rsid w:val="00C32644"/>
    <w:rsid w:val="00C34657"/>
    <w:rsid w:val="00C34AE3"/>
    <w:rsid w:val="00C43965"/>
    <w:rsid w:val="00C442B6"/>
    <w:rsid w:val="00C528F3"/>
    <w:rsid w:val="00C577A5"/>
    <w:rsid w:val="00C57F92"/>
    <w:rsid w:val="00C644AE"/>
    <w:rsid w:val="00C66C5E"/>
    <w:rsid w:val="00C70888"/>
    <w:rsid w:val="00C82CBA"/>
    <w:rsid w:val="00C85B3B"/>
    <w:rsid w:val="00C85BF0"/>
    <w:rsid w:val="00C9106A"/>
    <w:rsid w:val="00CA02FC"/>
    <w:rsid w:val="00CA10B6"/>
    <w:rsid w:val="00CA2618"/>
    <w:rsid w:val="00CA4035"/>
    <w:rsid w:val="00CA4627"/>
    <w:rsid w:val="00CA4F46"/>
    <w:rsid w:val="00CB4553"/>
    <w:rsid w:val="00CB4D6D"/>
    <w:rsid w:val="00CB57FC"/>
    <w:rsid w:val="00CB746C"/>
    <w:rsid w:val="00CB7E15"/>
    <w:rsid w:val="00CC37BC"/>
    <w:rsid w:val="00CD18C6"/>
    <w:rsid w:val="00CD5266"/>
    <w:rsid w:val="00CE255F"/>
    <w:rsid w:val="00CE3D95"/>
    <w:rsid w:val="00CF0823"/>
    <w:rsid w:val="00CF116D"/>
    <w:rsid w:val="00CF29B0"/>
    <w:rsid w:val="00D00787"/>
    <w:rsid w:val="00D022F7"/>
    <w:rsid w:val="00D106A1"/>
    <w:rsid w:val="00D11A4A"/>
    <w:rsid w:val="00D239B7"/>
    <w:rsid w:val="00D24F1A"/>
    <w:rsid w:val="00D257ED"/>
    <w:rsid w:val="00D26E8C"/>
    <w:rsid w:val="00D275C8"/>
    <w:rsid w:val="00D31771"/>
    <w:rsid w:val="00D327BC"/>
    <w:rsid w:val="00D36DA2"/>
    <w:rsid w:val="00D37AEA"/>
    <w:rsid w:val="00D43007"/>
    <w:rsid w:val="00D4583F"/>
    <w:rsid w:val="00D467D5"/>
    <w:rsid w:val="00D46A48"/>
    <w:rsid w:val="00D53536"/>
    <w:rsid w:val="00D570CB"/>
    <w:rsid w:val="00D57A46"/>
    <w:rsid w:val="00D61805"/>
    <w:rsid w:val="00D62126"/>
    <w:rsid w:val="00D626E0"/>
    <w:rsid w:val="00D628F3"/>
    <w:rsid w:val="00D65289"/>
    <w:rsid w:val="00D67B7F"/>
    <w:rsid w:val="00D70917"/>
    <w:rsid w:val="00D70FD9"/>
    <w:rsid w:val="00D7653D"/>
    <w:rsid w:val="00D76942"/>
    <w:rsid w:val="00D866B0"/>
    <w:rsid w:val="00D86BB0"/>
    <w:rsid w:val="00D92E78"/>
    <w:rsid w:val="00D9353A"/>
    <w:rsid w:val="00D93A22"/>
    <w:rsid w:val="00D946AE"/>
    <w:rsid w:val="00DA07D7"/>
    <w:rsid w:val="00DA3485"/>
    <w:rsid w:val="00DA4132"/>
    <w:rsid w:val="00DA41BA"/>
    <w:rsid w:val="00DA7E82"/>
    <w:rsid w:val="00DB2079"/>
    <w:rsid w:val="00DB4A40"/>
    <w:rsid w:val="00DB623D"/>
    <w:rsid w:val="00DC00B5"/>
    <w:rsid w:val="00DC4809"/>
    <w:rsid w:val="00DC5C99"/>
    <w:rsid w:val="00DC5EB9"/>
    <w:rsid w:val="00DC68D3"/>
    <w:rsid w:val="00DD4CE5"/>
    <w:rsid w:val="00DD6AAE"/>
    <w:rsid w:val="00DE2963"/>
    <w:rsid w:val="00DE74F1"/>
    <w:rsid w:val="00DF0515"/>
    <w:rsid w:val="00E008C3"/>
    <w:rsid w:val="00E00BED"/>
    <w:rsid w:val="00E00FBA"/>
    <w:rsid w:val="00E027C5"/>
    <w:rsid w:val="00E02D3A"/>
    <w:rsid w:val="00E02D73"/>
    <w:rsid w:val="00E03C5F"/>
    <w:rsid w:val="00E044CA"/>
    <w:rsid w:val="00E04ED5"/>
    <w:rsid w:val="00E05DDF"/>
    <w:rsid w:val="00E1112C"/>
    <w:rsid w:val="00E11535"/>
    <w:rsid w:val="00E12579"/>
    <w:rsid w:val="00E144F0"/>
    <w:rsid w:val="00E1469F"/>
    <w:rsid w:val="00E17958"/>
    <w:rsid w:val="00E24FC8"/>
    <w:rsid w:val="00E313E3"/>
    <w:rsid w:val="00E34557"/>
    <w:rsid w:val="00E40C1E"/>
    <w:rsid w:val="00E44591"/>
    <w:rsid w:val="00E45192"/>
    <w:rsid w:val="00E47E79"/>
    <w:rsid w:val="00E54AF8"/>
    <w:rsid w:val="00E5758F"/>
    <w:rsid w:val="00E57A05"/>
    <w:rsid w:val="00E609BE"/>
    <w:rsid w:val="00E61081"/>
    <w:rsid w:val="00E62ABF"/>
    <w:rsid w:val="00E6320E"/>
    <w:rsid w:val="00E66865"/>
    <w:rsid w:val="00E66BB9"/>
    <w:rsid w:val="00E7030D"/>
    <w:rsid w:val="00E720F2"/>
    <w:rsid w:val="00E76B43"/>
    <w:rsid w:val="00E77D2A"/>
    <w:rsid w:val="00E80E6C"/>
    <w:rsid w:val="00E845C1"/>
    <w:rsid w:val="00E864E1"/>
    <w:rsid w:val="00E9165D"/>
    <w:rsid w:val="00E9667C"/>
    <w:rsid w:val="00E9708B"/>
    <w:rsid w:val="00EA20DD"/>
    <w:rsid w:val="00EA350E"/>
    <w:rsid w:val="00EA781A"/>
    <w:rsid w:val="00EA7EF6"/>
    <w:rsid w:val="00EB1D13"/>
    <w:rsid w:val="00EB2480"/>
    <w:rsid w:val="00EB402F"/>
    <w:rsid w:val="00EB534D"/>
    <w:rsid w:val="00EB7681"/>
    <w:rsid w:val="00EC18F9"/>
    <w:rsid w:val="00EC2869"/>
    <w:rsid w:val="00EC3105"/>
    <w:rsid w:val="00EC6BEB"/>
    <w:rsid w:val="00ED0E3D"/>
    <w:rsid w:val="00ED1F0F"/>
    <w:rsid w:val="00ED20C4"/>
    <w:rsid w:val="00ED2157"/>
    <w:rsid w:val="00ED47FA"/>
    <w:rsid w:val="00ED5D4E"/>
    <w:rsid w:val="00ED5E63"/>
    <w:rsid w:val="00ED764A"/>
    <w:rsid w:val="00ED7FED"/>
    <w:rsid w:val="00EE37E2"/>
    <w:rsid w:val="00EE4C0A"/>
    <w:rsid w:val="00EE4E03"/>
    <w:rsid w:val="00EE5D9F"/>
    <w:rsid w:val="00EE6301"/>
    <w:rsid w:val="00EF71B3"/>
    <w:rsid w:val="00EF7206"/>
    <w:rsid w:val="00EF7A49"/>
    <w:rsid w:val="00EF7FD5"/>
    <w:rsid w:val="00F018AF"/>
    <w:rsid w:val="00F02688"/>
    <w:rsid w:val="00F06A0D"/>
    <w:rsid w:val="00F102CE"/>
    <w:rsid w:val="00F127A3"/>
    <w:rsid w:val="00F14B3E"/>
    <w:rsid w:val="00F21CE7"/>
    <w:rsid w:val="00F25EC4"/>
    <w:rsid w:val="00F2642B"/>
    <w:rsid w:val="00F31EDE"/>
    <w:rsid w:val="00F32F4A"/>
    <w:rsid w:val="00F3504D"/>
    <w:rsid w:val="00F35DDA"/>
    <w:rsid w:val="00F36837"/>
    <w:rsid w:val="00F50AFC"/>
    <w:rsid w:val="00F513DC"/>
    <w:rsid w:val="00F51645"/>
    <w:rsid w:val="00F52786"/>
    <w:rsid w:val="00F52D09"/>
    <w:rsid w:val="00F55775"/>
    <w:rsid w:val="00F62579"/>
    <w:rsid w:val="00F62B3C"/>
    <w:rsid w:val="00F647B2"/>
    <w:rsid w:val="00F71FDA"/>
    <w:rsid w:val="00F73F6B"/>
    <w:rsid w:val="00F746AD"/>
    <w:rsid w:val="00F76C1F"/>
    <w:rsid w:val="00F8044C"/>
    <w:rsid w:val="00F818F8"/>
    <w:rsid w:val="00F85777"/>
    <w:rsid w:val="00F87F3D"/>
    <w:rsid w:val="00F92990"/>
    <w:rsid w:val="00F96138"/>
    <w:rsid w:val="00F974DF"/>
    <w:rsid w:val="00FA0241"/>
    <w:rsid w:val="00FA0F93"/>
    <w:rsid w:val="00FA26D0"/>
    <w:rsid w:val="00FA3497"/>
    <w:rsid w:val="00FB1452"/>
    <w:rsid w:val="00FB494E"/>
    <w:rsid w:val="00FB6570"/>
    <w:rsid w:val="00FC27AA"/>
    <w:rsid w:val="00FC41C0"/>
    <w:rsid w:val="00FC5C7E"/>
    <w:rsid w:val="00FC77DB"/>
    <w:rsid w:val="00FD0B22"/>
    <w:rsid w:val="00FD3750"/>
    <w:rsid w:val="00FD593C"/>
    <w:rsid w:val="00FD6553"/>
    <w:rsid w:val="00FE403A"/>
    <w:rsid w:val="00FE47DB"/>
    <w:rsid w:val="00FE4A68"/>
    <w:rsid w:val="00FE4BC1"/>
    <w:rsid w:val="00FF0DBF"/>
    <w:rsid w:val="00FF23E3"/>
    <w:rsid w:val="00FF24F5"/>
    <w:rsid w:val="00FF2689"/>
    <w:rsid w:val="00FF479F"/>
    <w:rsid w:val="00FF6844"/>
    <w:rsid w:val="00FF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F6"/>
  </w:style>
  <w:style w:type="paragraph" w:styleId="9">
    <w:name w:val="heading 9"/>
    <w:basedOn w:val="a"/>
    <w:next w:val="a"/>
    <w:link w:val="90"/>
    <w:qFormat/>
    <w:rsid w:val="0066397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5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289"/>
  </w:style>
  <w:style w:type="paragraph" w:styleId="a7">
    <w:name w:val="footer"/>
    <w:basedOn w:val="a"/>
    <w:link w:val="a8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289"/>
  </w:style>
  <w:style w:type="character" w:customStyle="1" w:styleId="90">
    <w:name w:val="Заголовок 9 Знак"/>
    <w:basedOn w:val="a0"/>
    <w:link w:val="9"/>
    <w:rsid w:val="006639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55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641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641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641F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E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255F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semiHidden/>
    <w:rsid w:val="00EC6BE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">
    <w:name w:val="Основной текст с отступом Знак"/>
    <w:basedOn w:val="a0"/>
    <w:link w:val="ae"/>
    <w:semiHidden/>
    <w:rsid w:val="00EC6BE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734AC4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Body Text"/>
    <w:basedOn w:val="a"/>
    <w:link w:val="af1"/>
    <w:uiPriority w:val="99"/>
    <w:semiHidden/>
    <w:unhideWhenUsed/>
    <w:rsid w:val="00DA07D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A07D7"/>
  </w:style>
  <w:style w:type="character" w:styleId="af2">
    <w:name w:val="line number"/>
    <w:basedOn w:val="a0"/>
    <w:uiPriority w:val="99"/>
    <w:semiHidden/>
    <w:unhideWhenUsed/>
    <w:rsid w:val="00800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F6"/>
  </w:style>
  <w:style w:type="paragraph" w:styleId="9">
    <w:name w:val="heading 9"/>
    <w:basedOn w:val="a"/>
    <w:next w:val="a"/>
    <w:link w:val="90"/>
    <w:qFormat/>
    <w:rsid w:val="0066397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5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289"/>
  </w:style>
  <w:style w:type="paragraph" w:styleId="a7">
    <w:name w:val="footer"/>
    <w:basedOn w:val="a"/>
    <w:link w:val="a8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289"/>
  </w:style>
  <w:style w:type="character" w:customStyle="1" w:styleId="90">
    <w:name w:val="Заголовок 9 Знак"/>
    <w:basedOn w:val="a0"/>
    <w:link w:val="9"/>
    <w:rsid w:val="006639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55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641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641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641F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E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255F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semiHidden/>
    <w:rsid w:val="00EC6BE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">
    <w:name w:val="Основной текст с отступом Знак"/>
    <w:basedOn w:val="a0"/>
    <w:link w:val="ae"/>
    <w:semiHidden/>
    <w:rsid w:val="00EC6BE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734AC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06286C227F1AA30A3CB7A582E441BEAEC8651FC83DBAC08241BC54DC27CB7C225F94F5466eEl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F303A-6A48-430C-ACC0-7E790CAC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3212</Words>
  <Characters>18310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ДАРЬЯ ВИКТОРОВНА</dc:creator>
  <cp:lastModifiedBy>potorochina</cp:lastModifiedBy>
  <cp:revision>14</cp:revision>
  <cp:lastPrinted>2017-12-18T05:16:00Z</cp:lastPrinted>
  <dcterms:created xsi:type="dcterms:W3CDTF">2018-01-23T10:25:00Z</dcterms:created>
  <dcterms:modified xsi:type="dcterms:W3CDTF">2018-01-31T10:22:00Z</dcterms:modified>
</cp:coreProperties>
</file>