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5" w:rsidRPr="00E91FF5" w:rsidRDefault="00E91FF5" w:rsidP="00E91F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1FF5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E91FF5" w:rsidRPr="00E91FF5" w:rsidRDefault="00E91FF5" w:rsidP="00E91FF5">
      <w:pPr>
        <w:keepNext/>
        <w:spacing w:after="0" w:line="240" w:lineRule="auto"/>
        <w:jc w:val="center"/>
        <w:outlineLvl w:val="1"/>
        <w:rPr>
          <w:rFonts w:ascii="Cambria" w:eastAsia="Times New Roman" w:hAnsi="Cambria" w:cs="Times New Roman"/>
          <w:bCs/>
          <w:i/>
          <w:iCs/>
          <w:sz w:val="28"/>
          <w:szCs w:val="28"/>
          <w:lang w:val="x-none" w:eastAsia="x-none"/>
        </w:rPr>
      </w:pPr>
      <w:r w:rsidRPr="00E91F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к проекту федерального закона </w:t>
      </w:r>
      <w:bookmarkStart w:id="0" w:name="OLE_LINK14"/>
      <w:bookmarkStart w:id="1" w:name="OLE_LINK15"/>
      <w:r w:rsidRPr="00E91F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«О внесении изменения в статью 422 части второй Налогового кодекса Российской Федерации</w:t>
      </w:r>
      <w:r w:rsidRPr="00E91FF5">
        <w:rPr>
          <w:rFonts w:ascii="Cambria" w:eastAsia="Times New Roman" w:hAnsi="Cambria" w:cs="Times New Roman"/>
          <w:bCs/>
          <w:i/>
          <w:iCs/>
          <w:sz w:val="28"/>
          <w:szCs w:val="28"/>
          <w:lang w:val="x-none" w:eastAsia="x-none"/>
        </w:rPr>
        <w:t>»</w:t>
      </w:r>
      <w:bookmarkEnd w:id="0"/>
      <w:bookmarkEnd w:id="1"/>
    </w:p>
    <w:p w:rsidR="00E91FF5" w:rsidRPr="00E91FF5" w:rsidRDefault="00E91FF5" w:rsidP="005E2EDA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6A65AF" w:rsidRDefault="006A65A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5AF">
        <w:rPr>
          <w:rFonts w:ascii="Times New Roman" w:hAnsi="Times New Roman" w:cs="Times New Roman"/>
          <w:sz w:val="28"/>
          <w:szCs w:val="28"/>
        </w:rPr>
        <w:t xml:space="preserve">Принятие проекта федерального закона «О внесении изменения в статью </w:t>
      </w:r>
      <w:r>
        <w:rPr>
          <w:rFonts w:ascii="Times New Roman" w:hAnsi="Times New Roman" w:cs="Times New Roman"/>
          <w:sz w:val="28"/>
          <w:szCs w:val="28"/>
        </w:rPr>
        <w:t>422 части первой</w:t>
      </w:r>
      <w:r w:rsidRPr="006A65A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Федерации» </w:t>
      </w:r>
      <w:r w:rsidR="0065795F">
        <w:rPr>
          <w:rFonts w:ascii="Times New Roman" w:hAnsi="Times New Roman" w:cs="Times New Roman"/>
          <w:sz w:val="28"/>
          <w:szCs w:val="28"/>
        </w:rPr>
        <w:t>выпадающие доходы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 </w:t>
      </w:r>
      <w:r w:rsidR="00D3042B">
        <w:rPr>
          <w:rFonts w:ascii="Times New Roman" w:hAnsi="Times New Roman" w:cs="Times New Roman"/>
          <w:sz w:val="28"/>
          <w:szCs w:val="28"/>
        </w:rPr>
        <w:t>внебюджетных фондов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 составят не более </w:t>
      </w:r>
      <w:r w:rsidR="00090F9F">
        <w:rPr>
          <w:rFonts w:ascii="Times New Roman" w:hAnsi="Times New Roman" w:cs="Times New Roman"/>
          <w:sz w:val="28"/>
          <w:szCs w:val="28"/>
        </w:rPr>
        <w:t>308,5 млн</w:t>
      </w:r>
      <w:r w:rsidR="00D3042B" w:rsidRPr="001B4413">
        <w:rPr>
          <w:rFonts w:ascii="Times New Roman" w:hAnsi="Times New Roman" w:cs="Times New Roman"/>
          <w:sz w:val="28"/>
          <w:szCs w:val="28"/>
        </w:rPr>
        <w:t>.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 рублей ежегодно.</w:t>
      </w:r>
    </w:p>
    <w:p w:rsidR="0065795F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EF">
        <w:rPr>
          <w:rFonts w:ascii="Times New Roman" w:hAnsi="Times New Roman" w:cs="Times New Roman"/>
          <w:sz w:val="28"/>
          <w:szCs w:val="28"/>
        </w:rPr>
        <w:t>Расчет выпадающих доходов государственных внебюджетных фондов произведен на основании следующих показателей:</w:t>
      </w:r>
    </w:p>
    <w:p w:rsidR="000874EF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 в Российской Федерации составляет </w:t>
      </w:r>
      <w:r w:rsidRPr="0065795F">
        <w:rPr>
          <w:rFonts w:ascii="Times New Roman" w:hAnsi="Times New Roman" w:cs="Times New Roman"/>
          <w:sz w:val="28"/>
          <w:szCs w:val="28"/>
        </w:rPr>
        <w:t>2 534 076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95F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95F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65795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94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4EF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многоквартирных домов под управлением управляющих организаций </w:t>
      </w:r>
      <w:r w:rsidRPr="000874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74EF">
        <w:rPr>
          <w:rFonts w:ascii="Times New Roman" w:hAnsi="Times New Roman" w:cs="Times New Roman"/>
          <w:sz w:val="28"/>
          <w:szCs w:val="28"/>
        </w:rPr>
        <w:t>976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74EF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4EF">
        <w:rPr>
          <w:rFonts w:ascii="Times New Roman" w:hAnsi="Times New Roman" w:cs="Times New Roman"/>
          <w:sz w:val="28"/>
          <w:szCs w:val="28"/>
        </w:rPr>
        <w:t>417,28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0874EF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редний процент </w:t>
      </w:r>
      <w:r w:rsidR="00D3042B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="00D3042B" w:rsidRPr="00D3042B">
        <w:rPr>
          <w:rFonts w:ascii="Times New Roman" w:hAnsi="Times New Roman" w:cs="Times New Roman"/>
          <w:sz w:val="28"/>
          <w:szCs w:val="28"/>
        </w:rPr>
        <w:t>советов многоквартирны</w:t>
      </w:r>
      <w:r>
        <w:rPr>
          <w:rFonts w:ascii="Times New Roman" w:hAnsi="Times New Roman" w:cs="Times New Roman"/>
          <w:sz w:val="28"/>
          <w:szCs w:val="28"/>
        </w:rPr>
        <w:t>х домов 3</w:t>
      </w:r>
      <w:r w:rsidR="001B4413">
        <w:rPr>
          <w:rFonts w:ascii="Times New Roman" w:hAnsi="Times New Roman" w:cs="Times New Roman"/>
          <w:sz w:val="28"/>
          <w:szCs w:val="28"/>
        </w:rPr>
        <w:t>0</w:t>
      </w:r>
      <w:r w:rsidR="00D3042B" w:rsidRPr="00D3042B">
        <w:rPr>
          <w:rFonts w:ascii="Times New Roman" w:hAnsi="Times New Roman" w:cs="Times New Roman"/>
          <w:sz w:val="28"/>
          <w:szCs w:val="28"/>
        </w:rPr>
        <w:t>%</w:t>
      </w:r>
      <w:r w:rsidR="001B4413">
        <w:rPr>
          <w:rFonts w:ascii="Times New Roman" w:hAnsi="Times New Roman" w:cs="Times New Roman"/>
          <w:sz w:val="28"/>
          <w:szCs w:val="28"/>
        </w:rPr>
        <w:t>;</w:t>
      </w:r>
      <w:r w:rsidR="00D30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5AF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многоквартирных домов, в которых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 оплата вознаграждения предусмотрена</w:t>
      </w:r>
      <w:r w:rsidR="001B4413">
        <w:rPr>
          <w:rFonts w:ascii="Times New Roman" w:hAnsi="Times New Roman" w:cs="Times New Roman"/>
          <w:sz w:val="28"/>
          <w:szCs w:val="28"/>
        </w:rPr>
        <w:t xml:space="preserve"> 32%;</w:t>
      </w:r>
      <w:r w:rsidR="00D3042B" w:rsidRPr="00D30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2B" w:rsidRDefault="000874E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1B4413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1B4413">
        <w:rPr>
          <w:rFonts w:ascii="Times New Roman" w:hAnsi="Times New Roman" w:cs="Times New Roman"/>
          <w:sz w:val="28"/>
          <w:szCs w:val="28"/>
        </w:rPr>
        <w:t>вознаграждения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="001B44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F50A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B4413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1B4413">
        <w:rPr>
          <w:rFonts w:ascii="Times New Roman" w:hAnsi="Times New Roman" w:cs="Times New Roman"/>
          <w:sz w:val="28"/>
          <w:szCs w:val="28"/>
        </w:rPr>
        <w:t>. жилого и нежилого помещения.</w:t>
      </w:r>
    </w:p>
    <w:p w:rsidR="006A65AF" w:rsidRDefault="00090F9F" w:rsidP="0032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9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данными прогнозный объем страховых взносов по ставке </w:t>
      </w:r>
      <w:r>
        <w:rPr>
          <w:rFonts w:ascii="Times New Roman" w:hAnsi="Times New Roman" w:cs="Times New Roman"/>
          <w:sz w:val="28"/>
          <w:szCs w:val="28"/>
        </w:rPr>
        <w:t>27,1</w:t>
      </w:r>
      <w:r w:rsidRPr="00090F9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составит 308,5 млн. руб. в год, что также составляет сумму прогнозных выпадающих доходов внебюджетных фондов.</w:t>
      </w:r>
    </w:p>
    <w:p w:rsidR="006A65AF" w:rsidRDefault="006A65AF" w:rsidP="006A6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30" w:rsidRDefault="00CE4A30" w:rsidP="006A6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A30" w:rsidRPr="00CE4A30" w:rsidRDefault="00CE4A30" w:rsidP="00CE4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30">
        <w:rPr>
          <w:rFonts w:ascii="Times New Roman" w:eastAsia="Calibri" w:hAnsi="Times New Roman" w:cs="Times New Roman"/>
          <w:sz w:val="28"/>
          <w:szCs w:val="28"/>
        </w:rPr>
        <w:t>Председатель постоянной комиссии</w:t>
      </w:r>
    </w:p>
    <w:p w:rsidR="00CE4A30" w:rsidRPr="00CE4A30" w:rsidRDefault="00CE4A30" w:rsidP="00CE4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30">
        <w:rPr>
          <w:rFonts w:ascii="Times New Roman" w:eastAsia="Calibri" w:hAnsi="Times New Roman" w:cs="Times New Roman"/>
          <w:sz w:val="28"/>
          <w:szCs w:val="28"/>
        </w:rPr>
        <w:t>Государственного Совета</w:t>
      </w:r>
    </w:p>
    <w:p w:rsidR="00CE4A30" w:rsidRPr="00CE4A30" w:rsidRDefault="00CE4A30" w:rsidP="00CE4A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A30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</w:p>
    <w:p w:rsidR="00CE4A30" w:rsidRPr="00CE4A30" w:rsidRDefault="00CE4A30" w:rsidP="00CE4A3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E4A30">
        <w:rPr>
          <w:rFonts w:ascii="Times New Roman" w:eastAsia="Calibri" w:hAnsi="Times New Roman" w:cs="Times New Roman"/>
          <w:sz w:val="28"/>
          <w:szCs w:val="28"/>
        </w:rPr>
        <w:t>по бюджету, налогам и ф</w:t>
      </w:r>
      <w:r w:rsidR="008A28B6">
        <w:rPr>
          <w:rFonts w:ascii="Times New Roman" w:eastAsia="Calibri" w:hAnsi="Times New Roman" w:cs="Times New Roman"/>
          <w:sz w:val="28"/>
          <w:szCs w:val="28"/>
        </w:rPr>
        <w:t>инансам</w:t>
      </w:r>
      <w:r w:rsidR="008A28B6">
        <w:rPr>
          <w:rFonts w:ascii="Times New Roman" w:eastAsia="Calibri" w:hAnsi="Times New Roman" w:cs="Times New Roman"/>
          <w:sz w:val="28"/>
          <w:szCs w:val="28"/>
        </w:rPr>
        <w:tab/>
      </w:r>
      <w:r w:rsidR="008A28B6">
        <w:rPr>
          <w:rFonts w:ascii="Times New Roman" w:eastAsia="Calibri" w:hAnsi="Times New Roman" w:cs="Times New Roman"/>
          <w:sz w:val="28"/>
          <w:szCs w:val="28"/>
        </w:rPr>
        <w:tab/>
      </w:r>
      <w:r w:rsidR="008A28B6">
        <w:rPr>
          <w:rFonts w:ascii="Times New Roman" w:eastAsia="Calibri" w:hAnsi="Times New Roman" w:cs="Times New Roman"/>
          <w:sz w:val="28"/>
          <w:szCs w:val="28"/>
        </w:rPr>
        <w:tab/>
      </w:r>
      <w:r w:rsidR="008A28B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bookmarkStart w:id="2" w:name="_GoBack"/>
      <w:bookmarkEnd w:id="2"/>
      <w:r w:rsidRPr="00CE4A30">
        <w:rPr>
          <w:rFonts w:ascii="Times New Roman" w:eastAsia="Calibri" w:hAnsi="Times New Roman" w:cs="Times New Roman"/>
          <w:sz w:val="28"/>
          <w:szCs w:val="28"/>
        </w:rPr>
        <w:t>Ю.А.</w:t>
      </w:r>
      <w:r w:rsidR="008A2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4A30">
        <w:rPr>
          <w:rFonts w:ascii="Times New Roman" w:eastAsia="Calibri" w:hAnsi="Times New Roman" w:cs="Times New Roman"/>
          <w:sz w:val="28"/>
          <w:szCs w:val="28"/>
        </w:rPr>
        <w:t>Тюрин</w:t>
      </w:r>
    </w:p>
    <w:p w:rsidR="00CE4A30" w:rsidRDefault="00CE4A30" w:rsidP="00CE4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5AF" w:rsidRPr="006A65AF" w:rsidRDefault="006A65AF" w:rsidP="006A65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5AF" w:rsidRDefault="006A65AF" w:rsidP="006A65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F"/>
    <w:rsid w:val="000874EF"/>
    <w:rsid w:val="00090F9F"/>
    <w:rsid w:val="00141B1D"/>
    <w:rsid w:val="001B4413"/>
    <w:rsid w:val="00322D87"/>
    <w:rsid w:val="004965C6"/>
    <w:rsid w:val="005B6FCB"/>
    <w:rsid w:val="005E2EDA"/>
    <w:rsid w:val="0065795F"/>
    <w:rsid w:val="006A65AF"/>
    <w:rsid w:val="008A28B6"/>
    <w:rsid w:val="00B94ABF"/>
    <w:rsid w:val="00CE4A30"/>
    <w:rsid w:val="00D3042B"/>
    <w:rsid w:val="00E91FF5"/>
    <w:rsid w:val="00F50A20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4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kseniyamushakova@outlook.com</dc:creator>
  <cp:keywords/>
  <dc:description/>
  <cp:lastModifiedBy>Синельник Татьяна Викторовна</cp:lastModifiedBy>
  <cp:revision>7</cp:revision>
  <cp:lastPrinted>2018-10-10T09:15:00Z</cp:lastPrinted>
  <dcterms:created xsi:type="dcterms:W3CDTF">2018-10-10T10:28:00Z</dcterms:created>
  <dcterms:modified xsi:type="dcterms:W3CDTF">2019-03-12T07:12:00Z</dcterms:modified>
</cp:coreProperties>
</file>